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Querido Lector,</w:t>
      </w:r>
    </w:p>
    <w:p w:rsidR="00000000" w:rsidDel="00000000" w:rsidP="00000000" w:rsidRDefault="00000000" w:rsidRPr="00000000" w14:paraId="0000000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Bienvenido a 2020, y al comienzo de una nueva y emocionante década para nuestra industria.</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rPr>
      </w:pPr>
      <w:bookmarkStart w:colFirst="0" w:colLast="0" w:name="_heading=h.gjdgxs" w:id="0"/>
      <w:bookmarkEnd w:id="0"/>
      <w:r w:rsidDel="00000000" w:rsidR="00000000" w:rsidRPr="00000000">
        <w:rPr>
          <w:rFonts w:ascii="Times New Roman" w:cs="Times New Roman" w:eastAsia="Times New Roman" w:hAnsi="Times New Roman"/>
          <w:rtl w:val="0"/>
        </w:rPr>
        <w:t xml:space="preserve">Tecnología, grupos de clientes, el clima, trade shows: nada es como solía ser, y la industria tiene que responder rápidamente. Necesitamos recuperar el control y liderar, en lugar de seguir, las tendencias del consumidor. La creatividad de nuestra industria es más alta que nunca: nuevas culturas han entrado en la escena de la moda, revelando ideas e identidades que eran inconcebibles hace tan solo 10 años. Nuestro Lookbook lo atestigua.</w:t>
      </w:r>
    </w:p>
    <w:p w:rsidR="00000000" w:rsidDel="00000000" w:rsidP="00000000" w:rsidRDefault="00000000" w:rsidRPr="00000000" w14:paraId="0000000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 mismo tiempo, los centros mundiales de la moda son cada vez más similares entre sí de lo que solían ser. Es hora de destacar la creatividad, establecer tendencias, comunicarlas de manera eficiente a través del comercio minorista y colaborar, en lugar de buscar un paradigma anticuado de "cada uno para sí mismo".</w:t>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generación Z es el nuevo cliente – ¿qué quieren? Honestidad, sencillez e innovación. Eso no significa que tengamos que reinventar la rueda: por el contrario, lo retro es más popular que nunca. Las marcas están lanzando colecciones inspiradas en sus archivos; los minoristas pueden obtener inspiración de ellos para el diseño o eventos de su tienda.</w:t>
      </w:r>
    </w:p>
    <w:p w:rsidR="00000000" w:rsidDel="00000000" w:rsidP="00000000" w:rsidRDefault="00000000" w:rsidRPr="00000000" w14:paraId="0000000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Las barreras se dividen entre diferentes industrias: arte, música, deportes, automóviles – hay grandes sinergias que cada tienda de moda puede explorar para mantener la excitación. Está claro que esta nueva generación es más escéptica que otras de las grandes empresas, al tiempo que quiere disponer de algo para presumir. Esto solo puede ser algo bueno. Haz que tu consumidor sea parte de un viaje y dale algo en lo que cree; te lo agradecerán con lealtad. Las historias de conciencia social o ambiental es lo que las tiendas, marcas y trade shows necesitan crear para preparar la industria para estos clientes.</w:t>
      </w:r>
    </w:p>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contenido de las redes sociales será cada vez menos fiable y el marketing dirigido se verá reducido. El consumidor está demasiado educado y es consciente. Necesita interacción con la vida real para confiar en una marca. Las tiendas físicas son los lugares perfectos para ello; los recuerdos de una buena experiencia en la tienda duran más que los recuerdos de un sitio web. De la mano con esto va la capacitación de buenos vendedores y la decoración de la tienda. Se pueden encontrar ideas para esto último en nuestro Storebook.</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tecnología está en el centro de esta cuestión. Ahora es obvio que más que reemplazar a los humanos o hacer obsoletas las viejas formas de trabajar, está aquí para ser incorporada a los modelos tradicionales; para mejorarlos y desarrollarlos, en lugar de llevarlos a su desaparición. Los clientes usan dispositivos digitales para buscar productos, y posteriormente ir a una tienda física a comprarlos. Al mismo tiempo, los minoristas utilizan cada vez más tecnologías que permiten experiencias de realidad virtual y aumentada en sus tiendas físicas, además de explorar juegos e inteligencia artificial como medios para mejorar el compromiso con sus clientes. Nuestra sección de Informes discute estos fenómenos con más detalle, mientras que en la sección El Conocimiento, expertos clave en indumentaria y tecnología de todo el mundo ofrecen información sobre las tecnologías clave que los profesionales de la moda deberían tener bajo su radar en este momento.</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rtl w:val="0"/>
        </w:rPr>
        <w:t xml:space="preserve">Los sectores de tecnología y moda tienen más en común de lo que parece a primera vista, y colaborarán más estrechamente en la próxima década. La moda tiene mucho que aprender del sector tecnológico, incluida la agilidad y la resistencia: </w:t>
      </w:r>
      <w:r w:rsidDel="00000000" w:rsidR="00000000" w:rsidRPr="00000000">
        <w:rPr>
          <w:rFonts w:ascii="Times New Roman" w:cs="Times New Roman" w:eastAsia="Times New Roman" w:hAnsi="Times New Roman"/>
          <w:color w:val="ff0000"/>
          <w:rtl w:val="0"/>
        </w:rPr>
        <w:t xml:space="preserve">consulta nuestro informe "Enterprise 2.0" para obtener sugerencias sobre cómo implementar esto en tu negocio.</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Siempre estamos interesados en saber qué temas se quieren ver cubiertos en la revista. Envía un correo electrónico a sv@wear-magazine.com si tienes ideas, comentarios y sugerencias.</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Como siempre, te deseamos todo el éxito para tus negocios,</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Shamin Vogel y Jana Melkumova-Reynolds,</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Editoras</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sectPr>
      <w:pgSz w:h="16840" w:w="11900"/>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656462"/>
    <w:rPr>
      <w:color w:val="0563c1" w:themeColor="hyperlink"/>
      <w:u w:val="single"/>
    </w:rPr>
  </w:style>
  <w:style w:type="character" w:styleId="UnresolvedMention">
    <w:name w:val="Unresolved Mention"/>
    <w:basedOn w:val="DefaultParagraphFont"/>
    <w:uiPriority w:val="99"/>
    <w:semiHidden w:val="1"/>
    <w:unhideWhenUsed w:val="1"/>
    <w:rsid w:val="0065646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nK7WGMA8lqAWlwqFxVU7Z5B96A==">AMUW2mUP1VpCX7g5Jy7Z7mjmEeJaUa+9K6ALuxnqHvA6W+57Yc9cQeQDWLSsgf2EkgzvKp2qHjYmxF7iT4MyenXT16UIO+E91KOLOdaHAtQoHifbyfHSWy56jPKDTh/4SHqRLZa/+lyv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2019-11-30T17:24:00Z</dcterms:created>
  <dc:creator>Shamin Vogel</dc:creator>
</cp:coreProperties>
</file>