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GAMIFICATION</w:t>
      </w:r>
    </w:p>
    <w:p w:rsidR="00000000" w:rsidDel="00000000" w:rsidP="00000000" w:rsidRDefault="00000000" w:rsidRPr="00000000" w14:paraId="00000002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Beatrice Campani / Alexis Romano</w:t>
      </w:r>
    </w:p>
    <w:p w:rsidR="00000000" w:rsidDel="00000000" w:rsidP="00000000" w:rsidRDefault="00000000" w:rsidRPr="00000000" w14:paraId="00000004">
      <w:pPr>
        <w:rPr>
          <w:rFonts w:ascii="Times" w:cs="Times" w:eastAsia="Times" w:hAnsi="Times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YA DISPONIBLES EN SMARTPHONES, LOS JUEGOS VIRTUALES SON UN CONDUCTO IDEAL PARA LOS CLIENTES MILLENIAL Y GEN Z QUE REALIZAN MUCHAS DE SUS COMPRAS ONLINE. LAS MARCAS Y LOS DISTRIBUIDORES DE MODA AVANZADOS AL FUTURO ESTÁN LISTOS PARA JUGAR CON ELLOS</w:t>
      </w:r>
    </w:p>
    <w:p w:rsidR="00000000" w:rsidDel="00000000" w:rsidP="00000000" w:rsidRDefault="00000000" w:rsidRPr="00000000" w14:paraId="00000006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Este año, cada vez más, las marcas de moda de lujo están integrando la tecnología de juegos en sus estrategias de marketing tradicionales.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Gucci</w:t>
      </w:r>
      <w:r w:rsidDel="00000000" w:rsidR="00000000" w:rsidRPr="00000000">
        <w:rPr>
          <w:rFonts w:ascii="Times" w:cs="Times" w:eastAsia="Times" w:hAnsi="Times"/>
          <w:rtl w:val="0"/>
        </w:rPr>
        <w:t xml:space="preserve"> lanzó la plataforma Gucci Arcade que incluye los juegos Gucci Bee y Gucci Ace. Concebidos perfectamente para adaptarse a la visión historizadora de Alessandro Michele, tienen el aspecto de los juegos clásicos de los años 70 y 80 e incorporan los logotipos y las prendas de la marca. Del mismo modo, el videojuego Endless Runner de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Louis Vuitton</w:t>
      </w:r>
      <w:r w:rsidDel="00000000" w:rsidR="00000000" w:rsidRPr="00000000">
        <w:rPr>
          <w:rFonts w:ascii="Times" w:cs="Times" w:eastAsia="Times" w:hAnsi="Times"/>
          <w:rtl w:val="0"/>
        </w:rPr>
        <w:t xml:space="preserve"> transporta a los usuarios a la ciudad de Nueva York de la década de los 80, que también fue el tema detrás de la pasarela para hombre O/I 2019 de Virgil Abloh para la marca. Este año,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Burberry</w:t>
      </w:r>
      <w:r w:rsidDel="00000000" w:rsidR="00000000" w:rsidRPr="00000000">
        <w:rPr>
          <w:rFonts w:ascii="Times" w:cs="Times" w:eastAsia="Times" w:hAnsi="Times"/>
          <w:rtl w:val="0"/>
        </w:rPr>
        <w:t xml:space="preserve"> también presentó B Bounce, donde el avatar principal usa las últimas chaquetas de la marca, que algunos jugadores afortunados tienen la oportunidad de ganar. Y Moschino continúa su colaboración con The Sims con un juego que permite a los usuarios vestirse con prendas de la colección cápsula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Moschino x The Sims</w:t>
      </w:r>
      <w:r w:rsidDel="00000000" w:rsidR="00000000" w:rsidRPr="00000000">
        <w:rPr>
          <w:rFonts w:ascii="Times" w:cs="Times" w:eastAsia="Times" w:hAnsi="Times"/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Paralelamente, la moda virtual está en aumento. Tomemos como ejemplo al minorista escandinavo multimarca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Carlings</w:t>
      </w:r>
      <w:r w:rsidDel="00000000" w:rsidR="00000000" w:rsidRPr="00000000">
        <w:rPr>
          <w:rFonts w:ascii="Times" w:cs="Times" w:eastAsia="Times" w:hAnsi="Times"/>
          <w:rtl w:val="0"/>
        </w:rPr>
        <w:t xml:space="preserve">, quien lanzó Neo-Ex, una colección digital de edición limitada, en noviembre de 2018. Los clientes simplemente subieron una foto de sí mismos que los diseñadores 3-D manipularon y 'vistieron' con la prenda comprada, entre las 19 prendas sin género en venta. Gracias a una campaña Influencer de Instagram, la colección se agotó en una semana. Por una fracción del costo de la ropa de diseñador "real", y sin impacto ambiental, este tipo de proyectos se promueven como democráticos y sostenibles. Nuevas empresas de diseño digital como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The Fabricant</w:t>
      </w:r>
      <w:r w:rsidDel="00000000" w:rsidR="00000000" w:rsidRPr="00000000">
        <w:rPr>
          <w:rFonts w:ascii="Times" w:cs="Times" w:eastAsia="Times" w:hAnsi="Times"/>
          <w:rtl w:val="0"/>
        </w:rPr>
        <w:t xml:space="preserve">, apuestan por su futuro.</w:t>
      </w:r>
    </w:p>
    <w:p w:rsidR="00000000" w:rsidDel="00000000" w:rsidP="00000000" w:rsidRDefault="00000000" w:rsidRPr="00000000" w14:paraId="0000000A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Aunque la moda virtual puede no parecer un medio realista para el consumo de moda, las marcas y los minoristas deben considerar la importancia de los juegos y los medios digitales en la vida de muchos. Aquellos que no lo hacen pueden arriesgarse a perder relevancia. ¿Por qué no integrar alguna forma de simulación 3D o VR en plataformas digitales o espacios físicos? Las nuevas aplicaciones disponibles, de compañías como </w:t>
      </w: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Change of Paradigm</w:t>
      </w:r>
      <w:r w:rsidDel="00000000" w:rsidR="00000000" w:rsidRPr="00000000">
        <w:rPr>
          <w:rFonts w:ascii="Times" w:cs="Times" w:eastAsia="Times" w:hAnsi="Times"/>
          <w:rtl w:val="0"/>
        </w:rPr>
        <w:t xml:space="preserve">, pueden ayudar a adaptar estas experiencias a sus operaciones existentes. También podría ser el momento que un minorista multimarca experimente con la creación de una aplicación de juegos, en vista del impulso de marketing que ha ofrecido a las marcas de moda.</w:t>
      </w:r>
    </w:p>
    <w:p w:rsidR="00000000" w:rsidDel="00000000" w:rsidP="00000000" w:rsidRDefault="00000000" w:rsidRPr="00000000" w14:paraId="0000000C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" w:cs="Times" w:eastAsia="Times" w:hAnsi="Times"/>
        </w:rPr>
      </w:pPr>
      <w:hyperlink r:id="rId7">
        <w:r w:rsidDel="00000000" w:rsidR="00000000" w:rsidRPr="00000000">
          <w:rPr>
            <w:rFonts w:ascii="Times" w:cs="Times" w:eastAsia="Times" w:hAnsi="Times"/>
            <w:color w:val="0000ff"/>
            <w:u w:val="single"/>
            <w:rtl w:val="0"/>
          </w:rPr>
          <w:t xml:space="preserve">https://digitalcollection.carlings.com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" w:cs="Times" w:eastAsia="Times" w:hAnsi="Times"/>
        </w:rPr>
      </w:pPr>
      <w:hyperlink r:id="rId8">
        <w:r w:rsidDel="00000000" w:rsidR="00000000" w:rsidRPr="00000000">
          <w:rPr>
            <w:rFonts w:ascii="Times" w:cs="Times" w:eastAsia="Times" w:hAnsi="Times"/>
            <w:color w:val="0000ff"/>
            <w:u w:val="single"/>
            <w:rtl w:val="0"/>
          </w:rPr>
          <w:t xml:space="preserve">https://www.thefabricant.com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" w:cs="Times" w:eastAsia="Times" w:hAnsi="Times"/>
        </w:rPr>
      </w:pPr>
      <w:hyperlink r:id="rId9">
        <w:r w:rsidDel="00000000" w:rsidR="00000000" w:rsidRPr="00000000">
          <w:rPr>
            <w:rFonts w:ascii="Times" w:cs="Times" w:eastAsia="Times" w:hAnsi="Times"/>
            <w:color w:val="0000ff"/>
            <w:u w:val="single"/>
            <w:rtl w:val="0"/>
          </w:rPr>
          <w:t xml:space="preserve">https://us.louisvuitton.com/eng-us/stories/endless-runner-game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http://changeofparadigm.com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40" w:w="11900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E6717"/>
    <w:rPr>
      <w:rFonts w:ascii="Times New Roman" w:cs="Times New Roman" w:hAnsi="Times New Roman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DefaultParagraphFont"/>
    <w:rsid w:val="00C11902"/>
  </w:style>
  <w:style w:type="character" w:styleId="Hyperlink">
    <w:name w:val="Hyperlink"/>
    <w:basedOn w:val="DefaultParagraphFont"/>
    <w:uiPriority w:val="99"/>
    <w:unhideWhenUsed w:val="1"/>
    <w:rsid w:val="00C11902"/>
    <w:rPr>
      <w:color w:val="0000ff"/>
      <w:u w:val="single"/>
    </w:rPr>
  </w:style>
  <w:style w:type="paragraph" w:styleId="body-mnrst" w:customStyle="1">
    <w:name w:val="body-mnrst"/>
    <w:basedOn w:val="Normal"/>
    <w:rsid w:val="006E26D2"/>
    <w:pPr>
      <w:spacing w:after="100" w:afterAutospacing="1" w:before="100" w:beforeAutospacing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F2B5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changeofparadigm.com" TargetMode="External"/><Relationship Id="rId9" Type="http://schemas.openxmlformats.org/officeDocument/2006/relationships/hyperlink" Target="https://us.louisvuitton.com/eng-us/stories/endless-runner-gam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igitalcollection.carlings.com" TargetMode="External"/><Relationship Id="rId8" Type="http://schemas.openxmlformats.org/officeDocument/2006/relationships/hyperlink" Target="https://www.thefabricant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QfKBajPFsfrc2TpZqIAw82barA==">AMUW2mUvhzeok3y8Ov130NuffDIwlHeLUEM6pRU4l0YU8a/S/lITXEPRpABn8CjTlt1E2Q3qPyb/qt3hD7cfPGuRDA8UhOpD0ljR9SnOPhIoDUB6A6baduoAXBJScB2q+HtjgfnS47Pj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2019-11-23T15:10:00Z</dcterms:created>
  <dc:creator>bea c</dc:creator>
</cp:coreProperties>
</file>