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TENDENCIAS EN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WOMENSWEA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INSIDE OUT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Polina Beyssen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LAS PRÓXIMAS TEMPORADAS, LOS DISEÑOS RESERVADOS ANTERIORMENTE PARA LA LENCERÍA DARÁN EL SALTO DE ROPA INTERIOR A EVENING WEAR, DAYWEAR Y OUTERWEAR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Nueva York, Londres, Milán y París, siluetas hiper-sensuales y sofisticadas con corsetería, transparencias, corpiños translúcidos, cinturas ceñidas y estilos de moldeado corporal, corsetería tradicional, sujetadores acentuados y otros detalles inspirados en boudoir dominaron las pasarelas.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Inspirada por el glamour seductor de los archivos del diseñador de los años 80 y 90, la colección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Mugler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impulsó esta tendencia, revelando los detalles de corsé translúcido de red estructurada, blusas de organza transparentes, un blusón híbrido con corsé, vestidos de corte sesgado, leggings con textura futurista y leotardos de nivel de alta costura usados como pantalones. La pasarela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Versace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abrió con siluetas negras y elegantes con una mini chaqueta, vestidos y tops con una versión moderna y muy escultural del escote. También se observó un renacimiento de los escotes profundos en la línea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JW Anderson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 sujetadores de cuerda de cristal atados sobre los vestidos, mientras que las colecciones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Saint Laurent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Christopher Kane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presentaban blusas adornadas.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Apelando a la estética de los años 90 de Tom Ford, Alessandro Michele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Gucci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reinterpretó el tema sensual con provocativos cultivos de equitación tipo S&amp;M, presentando vestidos y faldas de seda de encaje con aberturas altas, guantes de vinilo negros, rojos o en nude y gargantillas. Mientras tanto, el propio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 Ford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creó una serie de tops y sujetadores moldeados en colorido plástico pulido. Los diseñadores prometedores también están explorando la tendencia: las marcas jóvenes de vanguardia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Charlotte Knowles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Nensi Dojaka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llevan la lencería y el aspecto de casi la desnudez en su ADN.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43E5"/>
    <w:rPr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kcSQVWhq3taph/Dn03g7uQp+wA==">AMUW2mU38EDVIHLT85bu7AMc4SULWiIHC2vXur78w3FCUvxfuDTNBngjPXLrURJlC3YbZy9ltN2RhJAusczFg1tLNDqqWjr7E8zQZ8Sy0TcJcSRP66oyWqs=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2019-11-10T13:24:00Z</dcterms:created>
  <dc:creator>Pauline Chernova</dc:creator>
</cp:coreProperties>
</file>