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0D9C2" w14:textId="047CBA97" w:rsidR="00F53FF9" w:rsidRPr="001B5455" w:rsidRDefault="001B5455" w:rsidP="00496C58">
      <w:pPr>
        <w:rPr>
          <w:rFonts w:ascii="SimSun" w:hAnsi="SimSun"/>
        </w:rPr>
      </w:pPr>
      <w:r w:rsidRPr="001B5455">
        <w:rPr>
          <w:rFonts w:ascii="SimSun" w:hAnsi="SimSun" w:cs="Microsoft YaHei" w:hint="eastAsia"/>
          <w:lang w:eastAsia="zh-CN"/>
        </w:rPr>
        <w:t>报告</w:t>
      </w:r>
    </w:p>
    <w:p w14:paraId="444AAD05" w14:textId="77777777" w:rsidR="00845851" w:rsidRPr="00662D33" w:rsidRDefault="00845851" w:rsidP="00496C58">
      <w:pPr>
        <w:rPr>
          <w:b/>
        </w:rPr>
      </w:pPr>
    </w:p>
    <w:p w14:paraId="3B464C85" w14:textId="415DA589" w:rsidR="00F24948" w:rsidRPr="00662D33" w:rsidRDefault="001B5455" w:rsidP="00496C58">
      <w:pPr>
        <w:rPr>
          <w:b/>
        </w:rPr>
      </w:pPr>
      <w:r>
        <w:rPr>
          <w:rFonts w:hint="eastAsia"/>
          <w:b/>
          <w:lang w:eastAsia="zh-CN"/>
        </w:rPr>
        <w:t>有旧，有新</w:t>
      </w:r>
    </w:p>
    <w:p w14:paraId="0CFFC9F8" w14:textId="24D560D5" w:rsidR="00F24948" w:rsidRPr="00662D33" w:rsidRDefault="00F24948" w:rsidP="00496C58"/>
    <w:p w14:paraId="28F0812E" w14:textId="6F5DAD36" w:rsidR="009D6039" w:rsidRPr="00662D33" w:rsidRDefault="009D6039" w:rsidP="00496C58">
      <w:r w:rsidRPr="00662D33">
        <w:t>Alexis Romano</w:t>
      </w:r>
    </w:p>
    <w:p w14:paraId="76AD2AB1" w14:textId="77777777" w:rsidR="00F24948" w:rsidRPr="00662D33" w:rsidRDefault="00F24948" w:rsidP="00496C58">
      <w:pPr>
        <w:rPr>
          <w:b/>
        </w:rPr>
      </w:pPr>
    </w:p>
    <w:p w14:paraId="259581FB" w14:textId="177EEBF7" w:rsidR="00AD23DB" w:rsidRPr="00662D33" w:rsidRDefault="00AD23DB" w:rsidP="00496C58">
      <w:pPr>
        <w:rPr>
          <w:lang w:eastAsia="zh-CN"/>
        </w:rPr>
      </w:pPr>
      <w:r w:rsidRPr="00AD23DB">
        <w:rPr>
          <w:rFonts w:hint="eastAsia"/>
          <w:lang w:eastAsia="zh-CN"/>
        </w:rPr>
        <w:t>最近零售业的发展已经见证了旧库存和新库存在同一领域的融合</w:t>
      </w:r>
    </w:p>
    <w:p w14:paraId="48575B56" w14:textId="77777777" w:rsidR="00845851" w:rsidRPr="00662D33" w:rsidRDefault="00845851" w:rsidP="00496C58">
      <w:pPr>
        <w:rPr>
          <w:lang w:eastAsia="zh-CN"/>
        </w:rPr>
      </w:pPr>
    </w:p>
    <w:p w14:paraId="01FF4D84" w14:textId="55DD7347" w:rsidR="00AD23DB" w:rsidRDefault="00AD23DB" w:rsidP="0066449C">
      <w:pPr>
        <w:rPr>
          <w:lang w:eastAsia="zh-CN"/>
        </w:rPr>
      </w:pPr>
      <w:r w:rsidRPr="00AD23DB">
        <w:rPr>
          <w:rFonts w:hint="eastAsia"/>
          <w:lang w:eastAsia="zh-CN"/>
        </w:rPr>
        <w:t>购物者</w:t>
      </w:r>
      <w:r>
        <w:rPr>
          <w:rFonts w:hint="eastAsia"/>
          <w:lang w:eastAsia="zh-CN"/>
        </w:rPr>
        <w:t>早已习惯这样的产品规划组别：</w:t>
      </w:r>
      <w:r w:rsidRPr="00AD23DB">
        <w:rPr>
          <w:rFonts w:hint="eastAsia"/>
          <w:lang w:eastAsia="zh-CN"/>
        </w:rPr>
        <w:t>对于旧衣服，有寄售店、旧货店、慈善店和古董店，</w:t>
      </w:r>
      <w:r>
        <w:rPr>
          <w:rFonts w:hint="eastAsia"/>
          <w:lang w:eastAsia="zh-CN"/>
        </w:rPr>
        <w:t>新品的话，会</w:t>
      </w:r>
      <w:r w:rsidRPr="00AD23DB">
        <w:rPr>
          <w:rFonts w:hint="eastAsia"/>
          <w:lang w:eastAsia="zh-CN"/>
        </w:rPr>
        <w:t>有许多其他</w:t>
      </w:r>
      <w:r>
        <w:rPr>
          <w:rFonts w:hint="eastAsia"/>
          <w:lang w:eastAsia="zh-CN"/>
        </w:rPr>
        <w:t>地方</w:t>
      </w:r>
      <w:r w:rsidRPr="00AD23DB">
        <w:rPr>
          <w:rFonts w:hint="eastAsia"/>
          <w:lang w:eastAsia="zh-CN"/>
        </w:rPr>
        <w:t>选择。在过去的几年里，从</w:t>
      </w:r>
      <w:r>
        <w:rPr>
          <w:rFonts w:hint="eastAsia"/>
          <w:lang w:eastAsia="zh-CN"/>
        </w:rPr>
        <w:t>早已关闭</w:t>
      </w:r>
      <w:r w:rsidRPr="00AD23DB">
        <w:rPr>
          <w:rFonts w:hint="eastAsia"/>
          <w:lang w:eastAsia="zh-CN"/>
        </w:rPr>
        <w:t>的巴黎</w:t>
      </w:r>
      <w:proofErr w:type="spellStart"/>
      <w:r w:rsidRPr="00662D33">
        <w:rPr>
          <w:b/>
          <w:lang w:eastAsia="zh-CN"/>
        </w:rPr>
        <w:t>Samaritaine</w:t>
      </w:r>
      <w:proofErr w:type="spellEnd"/>
      <w:r w:rsidRPr="00AD23DB">
        <w:rPr>
          <w:rFonts w:hint="eastAsia"/>
          <w:lang w:eastAsia="zh-CN"/>
        </w:rPr>
        <w:t>百货商店的</w:t>
      </w:r>
      <w:r>
        <w:rPr>
          <w:rFonts w:hint="eastAsia"/>
          <w:lang w:eastAsia="zh-CN"/>
        </w:rPr>
        <w:t>古董衣寄卖</w:t>
      </w:r>
      <w:r w:rsidRPr="00AD23DB">
        <w:rPr>
          <w:rFonts w:hint="eastAsia"/>
          <w:lang w:eastAsia="zh-CN"/>
        </w:rPr>
        <w:t>，到</w:t>
      </w:r>
      <w:r w:rsidRPr="00662D33">
        <w:rPr>
          <w:b/>
          <w:lang w:eastAsia="zh-CN"/>
        </w:rPr>
        <w:t>Liberty London</w:t>
      </w:r>
      <w:r w:rsidRPr="00AD23DB">
        <w:rPr>
          <w:rFonts w:hint="eastAsia"/>
          <w:lang w:eastAsia="zh-CN"/>
        </w:rPr>
        <w:t>百货出售</w:t>
      </w:r>
      <w:r>
        <w:rPr>
          <w:rFonts w:hint="eastAsia"/>
          <w:lang w:eastAsia="zh-CN"/>
        </w:rPr>
        <w:t>收藏级</w:t>
      </w:r>
      <w:r w:rsidRPr="00AD23DB">
        <w:rPr>
          <w:rFonts w:hint="eastAsia"/>
          <w:lang w:eastAsia="zh-CN"/>
        </w:rPr>
        <w:t>二手配饰和时装</w:t>
      </w:r>
      <w:r>
        <w:rPr>
          <w:rFonts w:hint="eastAsia"/>
          <w:lang w:eastAsia="zh-CN"/>
        </w:rPr>
        <w:t>，</w:t>
      </w:r>
      <w:r w:rsidRPr="00AD23DB">
        <w:rPr>
          <w:rFonts w:hint="eastAsia"/>
          <w:lang w:eastAsia="zh-CN"/>
        </w:rPr>
        <w:t>零售商已经尝试过</w:t>
      </w:r>
      <w:r>
        <w:rPr>
          <w:rFonts w:hint="eastAsia"/>
          <w:lang w:eastAsia="zh-CN"/>
        </w:rPr>
        <w:t>跨越</w:t>
      </w:r>
      <w:r w:rsidRPr="00AD23DB">
        <w:rPr>
          <w:rFonts w:hint="eastAsia"/>
          <w:lang w:eastAsia="zh-CN"/>
        </w:rPr>
        <w:t>这些界限。然而今天，</w:t>
      </w:r>
      <w:r>
        <w:rPr>
          <w:rFonts w:hint="eastAsia"/>
          <w:lang w:eastAsia="zh-CN"/>
        </w:rPr>
        <w:t>一种新的趋势在萌芽，</w:t>
      </w:r>
      <w:r w:rsidRPr="00AD23DB">
        <w:rPr>
          <w:rFonts w:hint="eastAsia"/>
          <w:lang w:eastAsia="zh-CN"/>
        </w:rPr>
        <w:t>转售</w:t>
      </w:r>
      <w:r>
        <w:rPr>
          <w:rFonts w:hint="eastAsia"/>
          <w:lang w:eastAsia="zh-CN"/>
        </w:rPr>
        <w:t>变得</w:t>
      </w:r>
      <w:r w:rsidRPr="00AD23DB">
        <w:rPr>
          <w:rFonts w:hint="eastAsia"/>
          <w:lang w:eastAsia="zh-CN"/>
        </w:rPr>
        <w:t>重要</w:t>
      </w:r>
      <w:r>
        <w:rPr>
          <w:rFonts w:hint="eastAsia"/>
          <w:lang w:eastAsia="zh-CN"/>
        </w:rPr>
        <w:t>，主流</w:t>
      </w:r>
      <w:r w:rsidRPr="00AD23DB">
        <w:rPr>
          <w:rFonts w:hint="eastAsia"/>
          <w:lang w:eastAsia="zh-CN"/>
        </w:rPr>
        <w:t>时尚</w:t>
      </w:r>
      <w:r>
        <w:rPr>
          <w:rFonts w:hint="eastAsia"/>
          <w:lang w:eastAsia="zh-CN"/>
        </w:rPr>
        <w:t>有所</w:t>
      </w:r>
      <w:r w:rsidRPr="00AD23DB">
        <w:rPr>
          <w:rFonts w:hint="eastAsia"/>
          <w:lang w:eastAsia="zh-CN"/>
        </w:rPr>
        <w:t>增加。</w:t>
      </w:r>
    </w:p>
    <w:p w14:paraId="6927AB9A" w14:textId="4CF8731C" w:rsidR="00F24948" w:rsidRDefault="003D69BC" w:rsidP="00496C58">
      <w:r w:rsidRPr="00662D33">
        <w:t xml:space="preserve"> </w:t>
      </w:r>
    </w:p>
    <w:p w14:paraId="7D638E69" w14:textId="164DD9E3" w:rsidR="00AD23DB" w:rsidRDefault="00AD23DB" w:rsidP="00496C58">
      <w:pPr>
        <w:rPr>
          <w:lang w:eastAsia="zh-CN"/>
        </w:rPr>
      </w:pPr>
      <w:r w:rsidRPr="00AD23DB">
        <w:rPr>
          <w:rFonts w:hint="eastAsia"/>
          <w:lang w:eastAsia="zh-CN"/>
        </w:rPr>
        <w:t>这一趋势在多品牌精品店和在线零售商</w:t>
      </w:r>
      <w:r>
        <w:rPr>
          <w:rFonts w:hint="eastAsia"/>
          <w:lang w:eastAsia="zh-CN"/>
        </w:rPr>
        <w:t>（</w:t>
      </w:r>
      <w:r w:rsidRPr="00AD23DB">
        <w:rPr>
          <w:rFonts w:hint="eastAsia"/>
          <w:lang w:eastAsia="zh-CN"/>
        </w:rPr>
        <w:t>如</w:t>
      </w:r>
      <w:proofErr w:type="spellStart"/>
      <w:r w:rsidRPr="00AD23DB">
        <w:rPr>
          <w:rFonts w:hint="eastAsia"/>
          <w:b/>
          <w:lang w:eastAsia="zh-CN"/>
        </w:rPr>
        <w:t>Farfetch</w:t>
      </w:r>
      <w:proofErr w:type="spellEnd"/>
      <w:r>
        <w:rPr>
          <w:rFonts w:hint="eastAsia"/>
          <w:lang w:eastAsia="zh-CN"/>
        </w:rPr>
        <w:t>）</w:t>
      </w:r>
      <w:r w:rsidRPr="00AD23DB">
        <w:rPr>
          <w:rFonts w:hint="eastAsia"/>
          <w:lang w:eastAsia="zh-CN"/>
        </w:rPr>
        <w:t>新</w:t>
      </w:r>
      <w:r>
        <w:rPr>
          <w:rFonts w:hint="eastAsia"/>
          <w:lang w:eastAsia="zh-CN"/>
        </w:rPr>
        <w:t>推</w:t>
      </w:r>
      <w:r w:rsidR="0066449C">
        <w:rPr>
          <w:rFonts w:hint="eastAsia"/>
          <w:lang w:eastAsia="zh-CN"/>
        </w:rPr>
        <w:t>出</w:t>
      </w:r>
      <w:r>
        <w:rPr>
          <w:rFonts w:hint="eastAsia"/>
          <w:lang w:eastAsia="zh-CN"/>
        </w:rPr>
        <w:t>的古董衣</w:t>
      </w:r>
      <w:r w:rsidR="0066449C">
        <w:rPr>
          <w:rFonts w:hint="eastAsia"/>
          <w:lang w:eastAsia="zh-CN"/>
        </w:rPr>
        <w:t>板块</w:t>
      </w:r>
      <w:r w:rsidRPr="00AD23DB">
        <w:rPr>
          <w:rFonts w:hint="eastAsia"/>
          <w:lang w:eastAsia="zh-CN"/>
        </w:rPr>
        <w:t>中表现得很明显。另一个例子是</w:t>
      </w:r>
      <w:r w:rsidRPr="0066449C">
        <w:rPr>
          <w:rFonts w:hint="eastAsia"/>
          <w:b/>
          <w:lang w:eastAsia="zh-CN"/>
        </w:rPr>
        <w:t>Assembly</w:t>
      </w:r>
      <w:r w:rsidRPr="00AD23DB">
        <w:rPr>
          <w:rFonts w:hint="eastAsia"/>
          <w:lang w:eastAsia="zh-CN"/>
        </w:rPr>
        <w:t>，在洛杉矶和纽约的两家商店将新旧商品混合在一起——</w:t>
      </w:r>
      <w:r w:rsidR="0066449C">
        <w:rPr>
          <w:rFonts w:hint="eastAsia"/>
          <w:lang w:eastAsia="zh-CN"/>
        </w:rPr>
        <w:t>当然都用上</w:t>
      </w:r>
      <w:r w:rsidRPr="00AD23DB">
        <w:rPr>
          <w:rFonts w:hint="eastAsia"/>
          <w:lang w:eastAsia="zh-CN"/>
        </w:rPr>
        <w:t>服装标签巧妙地区分开来——陈列在极简主义风格的货架上。</w:t>
      </w:r>
      <w:r w:rsidR="0066449C">
        <w:rPr>
          <w:rFonts w:hint="eastAsia"/>
          <w:lang w:eastAsia="zh-CN"/>
        </w:rPr>
        <w:t>这种</w:t>
      </w:r>
      <w:r w:rsidRPr="00AD23DB">
        <w:rPr>
          <w:rFonts w:hint="eastAsia"/>
          <w:lang w:eastAsia="zh-CN"/>
        </w:rPr>
        <w:t>合并</w:t>
      </w:r>
      <w:r w:rsidR="0066449C">
        <w:rPr>
          <w:rFonts w:hint="eastAsia"/>
          <w:lang w:eastAsia="zh-CN"/>
        </w:rPr>
        <w:t>无疑</w:t>
      </w:r>
      <w:r w:rsidRPr="00AD23DB">
        <w:rPr>
          <w:rFonts w:hint="eastAsia"/>
          <w:lang w:eastAsia="zh-CN"/>
        </w:rPr>
        <w:t>为</w:t>
      </w:r>
      <w:r w:rsidR="0066449C">
        <w:rPr>
          <w:rFonts w:hint="eastAsia"/>
          <w:lang w:eastAsia="zh-CN"/>
        </w:rPr>
        <w:t>古董二手衣</w:t>
      </w:r>
      <w:r w:rsidRPr="00AD23DB">
        <w:rPr>
          <w:rFonts w:hint="eastAsia"/>
          <w:lang w:eastAsia="zh-CN"/>
        </w:rPr>
        <w:t>注入了</w:t>
      </w:r>
      <w:r w:rsidR="0066449C" w:rsidRPr="00AD23DB">
        <w:rPr>
          <w:rFonts w:hint="eastAsia"/>
          <w:lang w:eastAsia="zh-CN"/>
        </w:rPr>
        <w:t>背后的</w:t>
      </w:r>
      <w:r w:rsidRPr="00AD23DB">
        <w:rPr>
          <w:rFonts w:hint="eastAsia"/>
          <w:lang w:eastAsia="zh-CN"/>
        </w:rPr>
        <w:t>新产品价值。纽约东村也有</w:t>
      </w:r>
      <w:r w:rsidR="0066449C" w:rsidRPr="00AD23DB">
        <w:rPr>
          <w:rFonts w:hint="eastAsia"/>
          <w:lang w:eastAsia="zh-CN"/>
        </w:rPr>
        <w:t>一家多品牌女装精品店</w:t>
      </w:r>
      <w:r w:rsidR="0066449C" w:rsidRPr="00662D33">
        <w:rPr>
          <w:b/>
          <w:lang w:eastAsia="zh-CN"/>
        </w:rPr>
        <w:t>Duo</w:t>
      </w:r>
      <w:r w:rsidR="0066449C" w:rsidRPr="0066449C">
        <w:rPr>
          <w:rFonts w:hint="eastAsia"/>
          <w:lang w:eastAsia="zh-CN"/>
        </w:rPr>
        <w:t>为代表</w:t>
      </w:r>
      <w:r w:rsidRPr="00AD23DB">
        <w:rPr>
          <w:rFonts w:hint="eastAsia"/>
          <w:lang w:eastAsia="zh-CN"/>
        </w:rPr>
        <w:t>，</w:t>
      </w:r>
      <w:r w:rsidR="0066449C">
        <w:rPr>
          <w:rFonts w:hint="eastAsia"/>
          <w:lang w:eastAsia="zh-CN"/>
        </w:rPr>
        <w:t>驾轻就熟地把独一无二</w:t>
      </w:r>
      <w:r w:rsidRPr="00AD23DB">
        <w:rPr>
          <w:rFonts w:hint="eastAsia"/>
          <w:lang w:eastAsia="zh-CN"/>
        </w:rPr>
        <w:t>的匿名复古单品整合到他们的新兴独立设计师</w:t>
      </w:r>
      <w:r w:rsidR="0066449C">
        <w:rPr>
          <w:rFonts w:hint="eastAsia"/>
          <w:lang w:eastAsia="zh-CN"/>
        </w:rPr>
        <w:t>作品</w:t>
      </w:r>
      <w:r w:rsidRPr="00AD23DB">
        <w:rPr>
          <w:rFonts w:hint="eastAsia"/>
          <w:lang w:eastAsia="zh-CN"/>
        </w:rPr>
        <w:t>中，</w:t>
      </w:r>
      <w:r w:rsidR="0066449C">
        <w:rPr>
          <w:rFonts w:hint="eastAsia"/>
          <w:lang w:eastAsia="zh-CN"/>
        </w:rPr>
        <w:t>两种有着雷同美感的事物</w:t>
      </w:r>
      <w:r w:rsidR="0066449C" w:rsidRPr="0066449C">
        <w:rPr>
          <w:rFonts w:hint="eastAsia"/>
          <w:lang w:eastAsia="zh-CN"/>
        </w:rPr>
        <w:t>相得益彰</w:t>
      </w:r>
      <w:r w:rsidR="0066449C">
        <w:rPr>
          <w:rFonts w:hint="eastAsia"/>
          <w:lang w:eastAsia="zh-CN"/>
        </w:rPr>
        <w:t>。</w:t>
      </w:r>
    </w:p>
    <w:p w14:paraId="4C6115D2" w14:textId="77777777" w:rsidR="003F0E8D" w:rsidRPr="00662D33" w:rsidRDefault="003F0E8D" w:rsidP="00496C58">
      <w:pPr>
        <w:rPr>
          <w:lang w:eastAsia="zh-CN"/>
        </w:rPr>
      </w:pPr>
    </w:p>
    <w:p w14:paraId="5BA82EC8" w14:textId="23589FFB" w:rsidR="00D23D31" w:rsidRDefault="0066449C" w:rsidP="00496C58">
      <w:pPr>
        <w:rPr>
          <w:lang w:eastAsia="zh-CN"/>
        </w:rPr>
      </w:pPr>
      <w:r w:rsidRPr="0066449C">
        <w:rPr>
          <w:rFonts w:hint="eastAsia"/>
          <w:lang w:eastAsia="zh-CN"/>
        </w:rPr>
        <w:t>推动二手时装业发展的是一群更年轻的顾客，他们在购物时受过训练，能够考虑快时尚对环境的影响。二手货和可持续性之间的联系是其重新流行的关键，但还有一个吸引人的地方</w:t>
      </w:r>
      <w:r>
        <w:rPr>
          <w:rFonts w:hint="eastAsia"/>
          <w:lang w:eastAsia="zh-CN"/>
        </w:rPr>
        <w:t>：</w:t>
      </w:r>
      <w:r>
        <w:rPr>
          <w:b/>
          <w:lang w:eastAsia="zh-CN"/>
        </w:rPr>
        <w:t>Supreme</w:t>
      </w:r>
      <w:r w:rsidRPr="0066449C">
        <w:rPr>
          <w:rFonts w:hint="eastAsia"/>
          <w:lang w:eastAsia="zh-CN"/>
        </w:rPr>
        <w:t>等其他</w:t>
      </w:r>
      <w:r w:rsidRPr="0066449C">
        <w:rPr>
          <w:rFonts w:hint="eastAsia"/>
          <w:lang w:eastAsia="zh-CN"/>
        </w:rPr>
        <w:t>嘻哈街服和滑板品牌的限量版收藏品。转售网站</w:t>
      </w:r>
      <w:proofErr w:type="spellStart"/>
      <w:r w:rsidRPr="0066449C">
        <w:rPr>
          <w:rFonts w:hint="eastAsia"/>
          <w:b/>
          <w:bCs/>
          <w:lang w:eastAsia="zh-CN"/>
        </w:rPr>
        <w:t>Grailed</w:t>
      </w:r>
      <w:proofErr w:type="spellEnd"/>
      <w:r w:rsidRPr="0066449C">
        <w:rPr>
          <w:rFonts w:hint="eastAsia"/>
          <w:lang w:eastAsia="zh-CN"/>
        </w:rPr>
        <w:t>就是为了迎合这一潮流而设</w:t>
      </w:r>
      <w:r w:rsidR="00223DF8">
        <w:rPr>
          <w:rFonts w:hint="eastAsia"/>
          <w:lang w:eastAsia="zh-CN"/>
        </w:rPr>
        <w:t>，</w:t>
      </w:r>
      <w:r w:rsidR="00223DF8" w:rsidRPr="0066449C">
        <w:rPr>
          <w:rFonts w:hint="eastAsia"/>
          <w:lang w:eastAsia="zh-CN"/>
        </w:rPr>
        <w:t>消费群体</w:t>
      </w:r>
      <w:r w:rsidRPr="0066449C">
        <w:rPr>
          <w:rFonts w:hint="eastAsia"/>
          <w:lang w:eastAsia="zh-CN"/>
        </w:rPr>
        <w:t>主要是</w:t>
      </w:r>
      <w:r w:rsidR="00223DF8">
        <w:rPr>
          <w:rFonts w:hint="eastAsia"/>
          <w:lang w:eastAsia="zh-CN"/>
        </w:rPr>
        <w:t>（</w:t>
      </w:r>
      <w:r w:rsidRPr="0066449C">
        <w:rPr>
          <w:rFonts w:hint="eastAsia"/>
          <w:lang w:eastAsia="zh-CN"/>
        </w:rPr>
        <w:t>男性</w:t>
      </w:r>
      <w:r>
        <w:rPr>
          <w:rFonts w:hint="eastAsia"/>
          <w:lang w:eastAsia="zh-CN"/>
        </w:rPr>
        <w:t>）</w:t>
      </w:r>
      <w:r w:rsidR="00223DF8">
        <w:rPr>
          <w:rFonts w:hint="eastAsia"/>
          <w:lang w:eastAsia="zh-CN"/>
        </w:rPr>
        <w:t>街头文化青年</w:t>
      </w:r>
      <w:r w:rsidRPr="0066449C"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运动鞋迷</w:t>
      </w:r>
      <w:r w:rsidRPr="0066449C">
        <w:rPr>
          <w:rFonts w:hint="eastAsia"/>
          <w:lang w:eastAsia="zh-CN"/>
        </w:rPr>
        <w:t>。产品“</w:t>
      </w:r>
      <w:r w:rsidR="00223DF8">
        <w:rPr>
          <w:rFonts w:hint="eastAsia"/>
          <w:lang w:eastAsia="zh-CN"/>
        </w:rPr>
        <w:t>空降</w:t>
      </w:r>
      <w:r w:rsidRPr="0066449C">
        <w:rPr>
          <w:rFonts w:hint="eastAsia"/>
          <w:lang w:eastAsia="zh-CN"/>
        </w:rPr>
        <w:t>”会引起</w:t>
      </w:r>
      <w:r w:rsidR="00223DF8">
        <w:rPr>
          <w:rFonts w:hint="eastAsia"/>
          <w:lang w:eastAsia="zh-CN"/>
        </w:rPr>
        <w:t>迷徒们</w:t>
      </w:r>
      <w:r w:rsidRPr="0066449C">
        <w:rPr>
          <w:rFonts w:hint="eastAsia"/>
          <w:lang w:eastAsia="zh-CN"/>
        </w:rPr>
        <w:t>对这些邪教</w:t>
      </w:r>
      <w:r w:rsidR="00223DF8">
        <w:rPr>
          <w:rFonts w:hint="eastAsia"/>
          <w:lang w:eastAsia="zh-CN"/>
        </w:rPr>
        <w:t>般信物</w:t>
      </w:r>
      <w:r w:rsidRPr="0066449C">
        <w:rPr>
          <w:rFonts w:hint="eastAsia"/>
          <w:lang w:eastAsia="zh-CN"/>
        </w:rPr>
        <w:t>的炒作，而这些</w:t>
      </w:r>
      <w:r w:rsidR="00223DF8">
        <w:rPr>
          <w:rFonts w:hint="eastAsia"/>
          <w:lang w:eastAsia="zh-CN"/>
        </w:rPr>
        <w:t>空降物</w:t>
      </w:r>
      <w:r w:rsidRPr="0066449C">
        <w:rPr>
          <w:rFonts w:hint="eastAsia"/>
          <w:lang w:eastAsia="zh-CN"/>
        </w:rPr>
        <w:t>的转售对零售商来说</w:t>
      </w:r>
      <w:r w:rsidR="00223DF8">
        <w:rPr>
          <w:rFonts w:hint="eastAsia"/>
          <w:lang w:eastAsia="zh-CN"/>
        </w:rPr>
        <w:t>也具</w:t>
      </w:r>
      <w:r w:rsidRPr="0066449C">
        <w:rPr>
          <w:rFonts w:hint="eastAsia"/>
          <w:lang w:eastAsia="zh-CN"/>
        </w:rPr>
        <w:t>有潜力。</w:t>
      </w:r>
      <w:r w:rsidR="00D47DE3">
        <w:rPr>
          <w:lang w:eastAsia="zh-CN"/>
        </w:rPr>
        <w:t xml:space="preserve"> </w:t>
      </w:r>
    </w:p>
    <w:p w14:paraId="60540C34" w14:textId="77777777" w:rsidR="003F0E8D" w:rsidRDefault="003F0E8D" w:rsidP="00496C58">
      <w:pPr>
        <w:rPr>
          <w:lang w:eastAsia="zh-CN"/>
        </w:rPr>
      </w:pPr>
    </w:p>
    <w:p w14:paraId="54986AD2" w14:textId="52A49831" w:rsidR="00223DF8" w:rsidRDefault="00223DF8" w:rsidP="00223DF8">
      <w:pPr>
        <w:rPr>
          <w:lang w:eastAsia="zh-CN"/>
        </w:rPr>
      </w:pPr>
      <w:r w:rsidRPr="00223DF8">
        <w:rPr>
          <w:rFonts w:hint="eastAsia"/>
          <w:lang w:eastAsia="zh-CN"/>
        </w:rPr>
        <w:t>据全球数据显示，到</w:t>
      </w:r>
      <w:r w:rsidRPr="00223DF8">
        <w:rPr>
          <w:rFonts w:hint="eastAsia"/>
          <w:lang w:eastAsia="zh-CN"/>
        </w:rPr>
        <w:t>2023</w:t>
      </w:r>
      <w:r w:rsidRPr="00223DF8">
        <w:rPr>
          <w:rFonts w:hint="eastAsia"/>
          <w:lang w:eastAsia="zh-CN"/>
        </w:rPr>
        <w:t>年，由</w:t>
      </w:r>
      <w:proofErr w:type="spellStart"/>
      <w:r w:rsidRPr="00223DF8">
        <w:rPr>
          <w:rFonts w:hint="eastAsia"/>
          <w:b/>
          <w:bCs/>
          <w:lang w:eastAsia="zh-CN"/>
        </w:rPr>
        <w:t>Vestiare</w:t>
      </w:r>
      <w:proofErr w:type="spellEnd"/>
      <w:r w:rsidRPr="00223DF8">
        <w:rPr>
          <w:rFonts w:hint="eastAsia"/>
          <w:lang w:eastAsia="zh-CN"/>
        </w:rPr>
        <w:t>、</w:t>
      </w:r>
      <w:proofErr w:type="spellStart"/>
      <w:r w:rsidRPr="00223DF8">
        <w:rPr>
          <w:rFonts w:hint="eastAsia"/>
          <w:b/>
          <w:bCs/>
          <w:lang w:eastAsia="zh-CN"/>
        </w:rPr>
        <w:t>RealReal</w:t>
      </w:r>
      <w:proofErr w:type="spellEnd"/>
      <w:r w:rsidRPr="00223DF8">
        <w:rPr>
          <w:rFonts w:hint="eastAsia"/>
          <w:lang w:eastAsia="zh-CN"/>
        </w:rPr>
        <w:t>和</w:t>
      </w:r>
      <w:proofErr w:type="spellStart"/>
      <w:r w:rsidRPr="00223DF8">
        <w:rPr>
          <w:rFonts w:hint="eastAsia"/>
          <w:b/>
          <w:bCs/>
          <w:lang w:eastAsia="zh-CN"/>
        </w:rPr>
        <w:t>Depop</w:t>
      </w:r>
      <w:proofErr w:type="spellEnd"/>
      <w:r w:rsidRPr="00223DF8">
        <w:rPr>
          <w:rFonts w:hint="eastAsia"/>
          <w:lang w:eastAsia="zh-CN"/>
        </w:rPr>
        <w:t>引领的电子商务市场规模将超过</w:t>
      </w:r>
      <w:r w:rsidRPr="00223DF8">
        <w:rPr>
          <w:rFonts w:hint="eastAsia"/>
          <w:lang w:eastAsia="zh-CN"/>
        </w:rPr>
        <w:t>500</w:t>
      </w:r>
      <w:r w:rsidRPr="00223DF8">
        <w:rPr>
          <w:rFonts w:hint="eastAsia"/>
          <w:lang w:eastAsia="zh-CN"/>
        </w:rPr>
        <w:t>亿美元。就</w:t>
      </w:r>
      <w:proofErr w:type="spellStart"/>
      <w:r w:rsidRPr="00223DF8">
        <w:rPr>
          <w:rFonts w:hint="eastAsia"/>
          <w:b/>
          <w:bCs/>
          <w:lang w:eastAsia="zh-CN"/>
        </w:rPr>
        <w:t>ThredUp</w:t>
      </w:r>
      <w:proofErr w:type="spellEnd"/>
      <w:r w:rsidRPr="00223DF8">
        <w:rPr>
          <w:rFonts w:hint="eastAsia"/>
          <w:lang w:eastAsia="zh-CN"/>
        </w:rPr>
        <w:t>而言，全球二手市场的增长速度是整个零售市场的</w:t>
      </w:r>
      <w:r w:rsidRPr="00223DF8">
        <w:rPr>
          <w:rFonts w:hint="eastAsia"/>
          <w:lang w:eastAsia="zh-CN"/>
        </w:rPr>
        <w:t>21</w:t>
      </w:r>
      <w:r w:rsidRPr="00223DF8">
        <w:rPr>
          <w:rFonts w:hint="eastAsia"/>
          <w:lang w:eastAsia="zh-CN"/>
        </w:rPr>
        <w:t>倍，在未来十年将超过快时尚。这意味着，所有商业模式的零售商都应该寻找方法，以符合自身品牌特征的方式，将二手服装纳入他们的产品中。对一些人来说，这意味着雇佣古董</w:t>
      </w:r>
      <w:r>
        <w:rPr>
          <w:rFonts w:hint="eastAsia"/>
          <w:lang w:eastAsia="zh-CN"/>
        </w:rPr>
        <w:t>衣</w:t>
      </w:r>
      <w:r w:rsidRPr="00223DF8">
        <w:rPr>
          <w:rFonts w:hint="eastAsia"/>
          <w:lang w:eastAsia="zh-CN"/>
        </w:rPr>
        <w:t>买</w:t>
      </w:r>
      <w:r>
        <w:rPr>
          <w:rFonts w:hint="eastAsia"/>
          <w:lang w:eastAsia="zh-CN"/>
        </w:rPr>
        <w:t>手</w:t>
      </w:r>
      <w:r w:rsidRPr="00223DF8">
        <w:rPr>
          <w:rFonts w:hint="eastAsia"/>
          <w:lang w:eastAsia="zh-CN"/>
        </w:rPr>
        <w:t>，并考虑</w:t>
      </w:r>
      <w:r>
        <w:rPr>
          <w:rFonts w:hint="eastAsia"/>
          <w:lang w:eastAsia="zh-CN"/>
        </w:rPr>
        <w:t>库存入货</w:t>
      </w:r>
      <w:r w:rsidRPr="00223DF8">
        <w:rPr>
          <w:rFonts w:hint="eastAsia"/>
          <w:lang w:eastAsia="zh-CN"/>
        </w:rPr>
        <w:t>——也就是说，你的客户在购买奢侈品手袋或运动鞋</w:t>
      </w:r>
      <w:r>
        <w:rPr>
          <w:rFonts w:hint="eastAsia"/>
          <w:lang w:eastAsia="zh-CN"/>
        </w:rPr>
        <w:t>（</w:t>
      </w:r>
      <w:r w:rsidRPr="00223DF8">
        <w:rPr>
          <w:rFonts w:hint="eastAsia"/>
          <w:lang w:eastAsia="zh-CN"/>
        </w:rPr>
        <w:t>奢侈品的身份象征是</w:t>
      </w:r>
      <w:proofErr w:type="spellStart"/>
      <w:r w:rsidRPr="00223DF8">
        <w:rPr>
          <w:rFonts w:hint="eastAsia"/>
          <w:lang w:eastAsia="zh-CN"/>
        </w:rPr>
        <w:t>Grailed</w:t>
      </w:r>
      <w:proofErr w:type="spellEnd"/>
      <w:r w:rsidRPr="00223DF8">
        <w:rPr>
          <w:rFonts w:hint="eastAsia"/>
          <w:lang w:eastAsia="zh-CN"/>
        </w:rPr>
        <w:t>和</w:t>
      </w:r>
      <w:proofErr w:type="spellStart"/>
      <w:r w:rsidRPr="00223DF8">
        <w:rPr>
          <w:rFonts w:hint="eastAsia"/>
          <w:b/>
          <w:lang w:eastAsia="zh-CN"/>
        </w:rPr>
        <w:t>Rebag</w:t>
      </w:r>
      <w:proofErr w:type="spellEnd"/>
      <w:r w:rsidRPr="00223DF8">
        <w:rPr>
          <w:rFonts w:hint="eastAsia"/>
          <w:lang w:eastAsia="zh-CN"/>
        </w:rPr>
        <w:t xml:space="preserve"> trade on</w:t>
      </w:r>
      <w:r>
        <w:rPr>
          <w:rFonts w:hint="eastAsia"/>
          <w:lang w:eastAsia="zh-CN"/>
        </w:rPr>
        <w:t>）</w:t>
      </w:r>
      <w:r w:rsidRPr="00223DF8">
        <w:rPr>
          <w:rFonts w:hint="eastAsia"/>
          <w:lang w:eastAsia="zh-CN"/>
        </w:rPr>
        <w:t>或其他商品之后，是否会完全转向其他商品</w:t>
      </w:r>
      <w:r>
        <w:rPr>
          <w:rFonts w:hint="eastAsia"/>
          <w:lang w:eastAsia="zh-CN"/>
        </w:rPr>
        <w:t>？</w:t>
      </w:r>
      <w:r w:rsidRPr="00223DF8">
        <w:rPr>
          <w:rFonts w:hint="eastAsia"/>
          <w:lang w:eastAsia="zh-CN"/>
        </w:rPr>
        <w:t>还有一些商家可能会鼓励顾客把用过的衣服寄</w:t>
      </w:r>
      <w:r>
        <w:rPr>
          <w:rFonts w:hint="eastAsia"/>
          <w:lang w:eastAsia="zh-CN"/>
        </w:rPr>
        <w:t>售</w:t>
      </w:r>
      <w:r w:rsidRPr="00223DF8">
        <w:rPr>
          <w:rFonts w:hint="eastAsia"/>
          <w:lang w:eastAsia="zh-CN"/>
        </w:rPr>
        <w:t>到店里去。</w:t>
      </w:r>
    </w:p>
    <w:p w14:paraId="2563D166" w14:textId="77777777" w:rsidR="003F0E8D" w:rsidRDefault="003F0E8D" w:rsidP="00282623">
      <w:pPr>
        <w:ind w:firstLine="720"/>
        <w:rPr>
          <w:lang w:eastAsia="zh-CN"/>
        </w:rPr>
      </w:pPr>
    </w:p>
    <w:p w14:paraId="07C763F4" w14:textId="09A32770" w:rsidR="00BE09EA" w:rsidRDefault="00223DF8" w:rsidP="00D01BF4">
      <w:pPr>
        <w:rPr>
          <w:lang w:eastAsia="zh-CN"/>
        </w:rPr>
      </w:pPr>
      <w:r w:rsidRPr="00223DF8">
        <w:rPr>
          <w:rFonts w:hint="eastAsia"/>
          <w:lang w:eastAsia="zh-CN"/>
        </w:rPr>
        <w:t>转售和电子商务的结合也是关键。在线市场的建立可以让零售商收集顾客的有用数据。或者他们可以与转售平台合作</w:t>
      </w:r>
      <w:r>
        <w:rPr>
          <w:rFonts w:hint="eastAsia"/>
          <w:lang w:eastAsia="zh-CN"/>
        </w:rPr>
        <w:t>，比如</w:t>
      </w:r>
      <w:proofErr w:type="spellStart"/>
      <w:r w:rsidRPr="00223DF8">
        <w:rPr>
          <w:rFonts w:hint="eastAsia"/>
          <w:lang w:eastAsia="zh-CN"/>
        </w:rPr>
        <w:t>Vestiaire</w:t>
      </w:r>
      <w:proofErr w:type="spellEnd"/>
      <w:r w:rsidRPr="00223DF8">
        <w:rPr>
          <w:rFonts w:hint="eastAsia"/>
          <w:lang w:eastAsia="zh-CN"/>
        </w:rPr>
        <w:t>和</w:t>
      </w:r>
      <w:r w:rsidRPr="00223DF8">
        <w:rPr>
          <w:rFonts w:hint="eastAsia"/>
          <w:lang w:eastAsia="zh-CN"/>
        </w:rPr>
        <w:t xml:space="preserve">The </w:t>
      </w:r>
      <w:proofErr w:type="spellStart"/>
      <w:r w:rsidRPr="00223DF8">
        <w:rPr>
          <w:rFonts w:hint="eastAsia"/>
          <w:lang w:eastAsia="zh-CN"/>
        </w:rPr>
        <w:t>RealReal</w:t>
      </w:r>
      <w:proofErr w:type="spellEnd"/>
      <w:r w:rsidRPr="00223DF8">
        <w:rPr>
          <w:rFonts w:hint="eastAsia"/>
          <w:lang w:eastAsia="zh-CN"/>
        </w:rPr>
        <w:t>正寻求与一级市场的零售商和品牌合作。</w:t>
      </w:r>
      <w:r w:rsidRPr="00223DF8">
        <w:rPr>
          <w:rFonts w:hint="eastAsia"/>
          <w:b/>
          <w:bCs/>
          <w:lang w:eastAsia="zh-CN"/>
        </w:rPr>
        <w:t>Neiman Marcus</w:t>
      </w:r>
      <w:r w:rsidRPr="00223DF8">
        <w:rPr>
          <w:rFonts w:hint="eastAsia"/>
          <w:lang w:eastAsia="zh-CN"/>
        </w:rPr>
        <w:t>刚刚投资了</w:t>
      </w:r>
      <w:proofErr w:type="spellStart"/>
      <w:r w:rsidRPr="00223DF8">
        <w:rPr>
          <w:rFonts w:hint="eastAsia"/>
          <w:b/>
          <w:bCs/>
          <w:lang w:eastAsia="zh-CN"/>
        </w:rPr>
        <w:t>Fashionphile</w:t>
      </w:r>
      <w:proofErr w:type="spellEnd"/>
      <w:r w:rsidRPr="00223DF8">
        <w:rPr>
          <w:rFonts w:hint="eastAsia"/>
          <w:lang w:eastAsia="zh-CN"/>
        </w:rPr>
        <w:t>，与寄售或</w:t>
      </w:r>
      <w:r w:rsidRPr="00223DF8">
        <w:rPr>
          <w:rFonts w:hint="eastAsia"/>
          <w:lang w:eastAsia="zh-CN"/>
        </w:rPr>
        <w:t>p2p</w:t>
      </w:r>
      <w:r w:rsidRPr="00223DF8">
        <w:rPr>
          <w:rFonts w:hint="eastAsia"/>
          <w:lang w:eastAsia="zh-CN"/>
        </w:rPr>
        <w:t>平台不同，后者直接从卖家那里购买商品。无论采用何种方法，零售商可能都需要</w:t>
      </w:r>
      <w:r>
        <w:rPr>
          <w:rFonts w:hint="eastAsia"/>
          <w:lang w:eastAsia="zh-CN"/>
        </w:rPr>
        <w:t>把新旧产品混合规划</w:t>
      </w:r>
      <w:r w:rsidRPr="00223DF8">
        <w:rPr>
          <w:rFonts w:hint="eastAsia"/>
          <w:lang w:eastAsia="zh-CN"/>
        </w:rPr>
        <w:t>，而不是</w:t>
      </w:r>
      <w:r>
        <w:rPr>
          <w:rFonts w:hint="eastAsia"/>
          <w:lang w:eastAsia="zh-CN"/>
        </w:rPr>
        <w:t>单独</w:t>
      </w:r>
      <w:r w:rsidRPr="00223DF8">
        <w:rPr>
          <w:rFonts w:hint="eastAsia"/>
          <w:lang w:eastAsia="zh-CN"/>
        </w:rPr>
        <w:t>分开，以增加利润</w:t>
      </w:r>
      <w:r>
        <w:rPr>
          <w:rFonts w:hint="eastAsia"/>
          <w:lang w:eastAsia="zh-CN"/>
        </w:rPr>
        <w:t>，</w:t>
      </w:r>
      <w:r w:rsidRPr="00223DF8">
        <w:rPr>
          <w:rFonts w:hint="eastAsia"/>
          <w:lang w:eastAsia="zh-CN"/>
        </w:rPr>
        <w:t>并留住顾客。</w:t>
      </w:r>
      <w:bookmarkStart w:id="0" w:name="_GoBack"/>
      <w:bookmarkEnd w:id="0"/>
    </w:p>
    <w:p w14:paraId="6BD5F8B5" w14:textId="77777777" w:rsidR="00383892" w:rsidRPr="00662D33" w:rsidRDefault="00383892" w:rsidP="00D01BF4">
      <w:pPr>
        <w:rPr>
          <w:lang w:eastAsia="zh-CN"/>
        </w:rPr>
      </w:pPr>
    </w:p>
    <w:p w14:paraId="07524409" w14:textId="77777777" w:rsidR="00BE09EA" w:rsidRDefault="00BE09EA" w:rsidP="00D01BF4">
      <w:pPr>
        <w:rPr>
          <w:lang w:eastAsia="zh-CN"/>
        </w:rPr>
      </w:pPr>
    </w:p>
    <w:sectPr w:rsidR="00BE09EA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A615C"/>
    <w:multiLevelType w:val="hybridMultilevel"/>
    <w:tmpl w:val="2E4A1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24643"/>
    <w:multiLevelType w:val="hybridMultilevel"/>
    <w:tmpl w:val="A338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811C4"/>
    <w:multiLevelType w:val="hybridMultilevel"/>
    <w:tmpl w:val="108E9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1C76"/>
    <w:multiLevelType w:val="hybridMultilevel"/>
    <w:tmpl w:val="1F7A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E1B1E"/>
    <w:multiLevelType w:val="hybridMultilevel"/>
    <w:tmpl w:val="00C28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6F"/>
    <w:rsid w:val="00006AEE"/>
    <w:rsid w:val="00027D3A"/>
    <w:rsid w:val="00032D8F"/>
    <w:rsid w:val="00035949"/>
    <w:rsid w:val="00040198"/>
    <w:rsid w:val="00065512"/>
    <w:rsid w:val="00072609"/>
    <w:rsid w:val="00086BB0"/>
    <w:rsid w:val="000A56D4"/>
    <w:rsid w:val="000A6A0E"/>
    <w:rsid w:val="000D5E8A"/>
    <w:rsid w:val="00101484"/>
    <w:rsid w:val="00151239"/>
    <w:rsid w:val="0015634D"/>
    <w:rsid w:val="00164D25"/>
    <w:rsid w:val="00166E77"/>
    <w:rsid w:val="00175D4F"/>
    <w:rsid w:val="00186516"/>
    <w:rsid w:val="00192329"/>
    <w:rsid w:val="00192490"/>
    <w:rsid w:val="00194493"/>
    <w:rsid w:val="0019629B"/>
    <w:rsid w:val="001B5455"/>
    <w:rsid w:val="001C61C5"/>
    <w:rsid w:val="001D2AFD"/>
    <w:rsid w:val="001D5610"/>
    <w:rsid w:val="001E1536"/>
    <w:rsid w:val="001E2379"/>
    <w:rsid w:val="001E33BE"/>
    <w:rsid w:val="001F3257"/>
    <w:rsid w:val="00223DF8"/>
    <w:rsid w:val="0022532A"/>
    <w:rsid w:val="002433C6"/>
    <w:rsid w:val="00281979"/>
    <w:rsid w:val="00282623"/>
    <w:rsid w:val="00282A68"/>
    <w:rsid w:val="002957A6"/>
    <w:rsid w:val="00297A2E"/>
    <w:rsid w:val="002B12DB"/>
    <w:rsid w:val="002C3F12"/>
    <w:rsid w:val="002D0337"/>
    <w:rsid w:val="002D1CB7"/>
    <w:rsid w:val="00302CE0"/>
    <w:rsid w:val="00325C9C"/>
    <w:rsid w:val="003409F8"/>
    <w:rsid w:val="00383892"/>
    <w:rsid w:val="00393C09"/>
    <w:rsid w:val="00397A01"/>
    <w:rsid w:val="003B299D"/>
    <w:rsid w:val="003B46EC"/>
    <w:rsid w:val="003D2B82"/>
    <w:rsid w:val="003D69BC"/>
    <w:rsid w:val="003D702C"/>
    <w:rsid w:val="003F0E8D"/>
    <w:rsid w:val="004105C5"/>
    <w:rsid w:val="00426B6F"/>
    <w:rsid w:val="00463039"/>
    <w:rsid w:val="00474DA2"/>
    <w:rsid w:val="004779E9"/>
    <w:rsid w:val="00481041"/>
    <w:rsid w:val="00496C58"/>
    <w:rsid w:val="004A4228"/>
    <w:rsid w:val="004D0BDC"/>
    <w:rsid w:val="004E38DD"/>
    <w:rsid w:val="00523BB4"/>
    <w:rsid w:val="0056088B"/>
    <w:rsid w:val="005A44A6"/>
    <w:rsid w:val="005A44CD"/>
    <w:rsid w:val="005F1D9B"/>
    <w:rsid w:val="00600265"/>
    <w:rsid w:val="00604A81"/>
    <w:rsid w:val="00611DA6"/>
    <w:rsid w:val="00620710"/>
    <w:rsid w:val="006228E0"/>
    <w:rsid w:val="0062488B"/>
    <w:rsid w:val="00626B03"/>
    <w:rsid w:val="00640F93"/>
    <w:rsid w:val="00662D33"/>
    <w:rsid w:val="0066449C"/>
    <w:rsid w:val="0067314C"/>
    <w:rsid w:val="00694E7E"/>
    <w:rsid w:val="006B221B"/>
    <w:rsid w:val="006C3447"/>
    <w:rsid w:val="006E11AC"/>
    <w:rsid w:val="006F3727"/>
    <w:rsid w:val="0074677A"/>
    <w:rsid w:val="0075147B"/>
    <w:rsid w:val="0077388E"/>
    <w:rsid w:val="007913BD"/>
    <w:rsid w:val="0079793A"/>
    <w:rsid w:val="007E37B5"/>
    <w:rsid w:val="007E4EAB"/>
    <w:rsid w:val="007F0A09"/>
    <w:rsid w:val="007F4ED0"/>
    <w:rsid w:val="008063F1"/>
    <w:rsid w:val="0081235E"/>
    <w:rsid w:val="00814B78"/>
    <w:rsid w:val="00817759"/>
    <w:rsid w:val="00845851"/>
    <w:rsid w:val="008668CF"/>
    <w:rsid w:val="0087208E"/>
    <w:rsid w:val="00880273"/>
    <w:rsid w:val="008B36BC"/>
    <w:rsid w:val="008E383A"/>
    <w:rsid w:val="0092745B"/>
    <w:rsid w:val="009371C9"/>
    <w:rsid w:val="00947930"/>
    <w:rsid w:val="009516FC"/>
    <w:rsid w:val="00986314"/>
    <w:rsid w:val="009A0A08"/>
    <w:rsid w:val="009A4127"/>
    <w:rsid w:val="009B0CE4"/>
    <w:rsid w:val="009B19BC"/>
    <w:rsid w:val="009B2D29"/>
    <w:rsid w:val="009B658B"/>
    <w:rsid w:val="009D3368"/>
    <w:rsid w:val="009D6039"/>
    <w:rsid w:val="009E1D70"/>
    <w:rsid w:val="009E1F14"/>
    <w:rsid w:val="009E4DCA"/>
    <w:rsid w:val="009E7337"/>
    <w:rsid w:val="009F7862"/>
    <w:rsid w:val="00A01D93"/>
    <w:rsid w:val="00A121EB"/>
    <w:rsid w:val="00A2350B"/>
    <w:rsid w:val="00A37ADD"/>
    <w:rsid w:val="00A42814"/>
    <w:rsid w:val="00A45FC8"/>
    <w:rsid w:val="00A537B2"/>
    <w:rsid w:val="00A53B76"/>
    <w:rsid w:val="00A934CA"/>
    <w:rsid w:val="00A96512"/>
    <w:rsid w:val="00A96BC2"/>
    <w:rsid w:val="00AD23DB"/>
    <w:rsid w:val="00AE360B"/>
    <w:rsid w:val="00AF4DC9"/>
    <w:rsid w:val="00B03083"/>
    <w:rsid w:val="00B21F96"/>
    <w:rsid w:val="00B66800"/>
    <w:rsid w:val="00B67520"/>
    <w:rsid w:val="00B86724"/>
    <w:rsid w:val="00B91479"/>
    <w:rsid w:val="00B93BB3"/>
    <w:rsid w:val="00BA461A"/>
    <w:rsid w:val="00BA7D2C"/>
    <w:rsid w:val="00BB5105"/>
    <w:rsid w:val="00BD6E34"/>
    <w:rsid w:val="00BE09EA"/>
    <w:rsid w:val="00BE2DC5"/>
    <w:rsid w:val="00BF06DA"/>
    <w:rsid w:val="00C07B0B"/>
    <w:rsid w:val="00C15CC0"/>
    <w:rsid w:val="00C26A5F"/>
    <w:rsid w:val="00C31C24"/>
    <w:rsid w:val="00C670B2"/>
    <w:rsid w:val="00C70CE3"/>
    <w:rsid w:val="00C86A78"/>
    <w:rsid w:val="00CA083C"/>
    <w:rsid w:val="00CA1C60"/>
    <w:rsid w:val="00CB50AD"/>
    <w:rsid w:val="00CB6552"/>
    <w:rsid w:val="00CC1585"/>
    <w:rsid w:val="00CC4D6C"/>
    <w:rsid w:val="00CC5586"/>
    <w:rsid w:val="00CE66FD"/>
    <w:rsid w:val="00CF502A"/>
    <w:rsid w:val="00D01BF4"/>
    <w:rsid w:val="00D0438F"/>
    <w:rsid w:val="00D23D31"/>
    <w:rsid w:val="00D34118"/>
    <w:rsid w:val="00D47DE3"/>
    <w:rsid w:val="00D52D29"/>
    <w:rsid w:val="00D61D99"/>
    <w:rsid w:val="00D72214"/>
    <w:rsid w:val="00DA7BB4"/>
    <w:rsid w:val="00DC0FED"/>
    <w:rsid w:val="00DC79DB"/>
    <w:rsid w:val="00DD62EB"/>
    <w:rsid w:val="00DE05E0"/>
    <w:rsid w:val="00E20C5A"/>
    <w:rsid w:val="00E27E7C"/>
    <w:rsid w:val="00E41305"/>
    <w:rsid w:val="00E46BCB"/>
    <w:rsid w:val="00E51BE9"/>
    <w:rsid w:val="00E60EF9"/>
    <w:rsid w:val="00E67F71"/>
    <w:rsid w:val="00E71BD4"/>
    <w:rsid w:val="00E87746"/>
    <w:rsid w:val="00EB0460"/>
    <w:rsid w:val="00EB693C"/>
    <w:rsid w:val="00EC2F7F"/>
    <w:rsid w:val="00EE5372"/>
    <w:rsid w:val="00EE57FC"/>
    <w:rsid w:val="00EE5F0C"/>
    <w:rsid w:val="00EF180D"/>
    <w:rsid w:val="00F02D20"/>
    <w:rsid w:val="00F07614"/>
    <w:rsid w:val="00F1203C"/>
    <w:rsid w:val="00F15F95"/>
    <w:rsid w:val="00F24948"/>
    <w:rsid w:val="00F2639E"/>
    <w:rsid w:val="00F27199"/>
    <w:rsid w:val="00F273AB"/>
    <w:rsid w:val="00F31AB3"/>
    <w:rsid w:val="00F400ED"/>
    <w:rsid w:val="00F4457F"/>
    <w:rsid w:val="00F5121D"/>
    <w:rsid w:val="00F53CE3"/>
    <w:rsid w:val="00F53FF9"/>
    <w:rsid w:val="00F560E7"/>
    <w:rsid w:val="00F602FF"/>
    <w:rsid w:val="00F61F29"/>
    <w:rsid w:val="00F715C5"/>
    <w:rsid w:val="00F90112"/>
    <w:rsid w:val="00F917C6"/>
    <w:rsid w:val="00F92C16"/>
    <w:rsid w:val="00F9489C"/>
    <w:rsid w:val="00FA1447"/>
    <w:rsid w:val="00FA2A5E"/>
    <w:rsid w:val="00FB208F"/>
    <w:rsid w:val="00FB6A0E"/>
    <w:rsid w:val="00FC5C52"/>
    <w:rsid w:val="00FC7CCA"/>
    <w:rsid w:val="00FD2CDE"/>
    <w:rsid w:val="00FD64A4"/>
    <w:rsid w:val="00FE63BF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60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37B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B6F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26B6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26B6F"/>
    <w:pPr>
      <w:ind w:left="720"/>
      <w:contextualSpacing/>
    </w:pPr>
  </w:style>
  <w:style w:type="paragraph" w:customStyle="1" w:styleId="Default">
    <w:name w:val="Default"/>
    <w:rsid w:val="00426B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1D9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27199"/>
    <w:rPr>
      <w:i/>
      <w:iCs/>
    </w:rPr>
  </w:style>
  <w:style w:type="character" w:customStyle="1" w:styleId="apple-converted-space">
    <w:name w:val="apple-converted-space"/>
    <w:basedOn w:val="DefaultParagraphFont"/>
    <w:rsid w:val="00F27199"/>
  </w:style>
  <w:style w:type="paragraph" w:styleId="NormalWeb">
    <w:name w:val="Normal (Web)"/>
    <w:basedOn w:val="Normal"/>
    <w:uiPriority w:val="99"/>
    <w:unhideWhenUsed/>
    <w:rsid w:val="00F27199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rsid w:val="00A23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office2016mac19837</cp:lastModifiedBy>
  <cp:revision>5</cp:revision>
  <dcterms:created xsi:type="dcterms:W3CDTF">2020-03-02T17:24:00Z</dcterms:created>
  <dcterms:modified xsi:type="dcterms:W3CDTF">2020-03-03T21:08:00Z</dcterms:modified>
</cp:coreProperties>
</file>