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C7446" w14:textId="7BD0B74D" w:rsidR="0084265E" w:rsidRPr="00596393" w:rsidRDefault="00867050">
      <w:pPr>
        <w:rPr>
          <w:rStyle w:val="Strong"/>
          <w:rFonts w:ascii="Times New Roman" w:eastAsia="Open Sans" w:hAnsi="Times New Roman" w:cs="Times New Roman"/>
          <w:sz w:val="24"/>
          <w:szCs w:val="24"/>
          <w:shd w:val="clear" w:color="auto" w:fill="FFFFFF"/>
          <w:lang w:val="es-ES"/>
        </w:rPr>
      </w:pPr>
      <w:r>
        <w:rPr>
          <w:rStyle w:val="Strong"/>
          <w:rFonts w:ascii="Times New Roman" w:eastAsia="Open Sans" w:hAnsi="Times New Roman" w:cs="Times New Roman"/>
          <w:sz w:val="24"/>
          <w:szCs w:val="24"/>
          <w:shd w:val="clear" w:color="auto" w:fill="FFFFFF"/>
          <w:lang w:val="es-ES"/>
        </w:rPr>
        <w:t>PLATAFORMAS DIGITALES CHINAS</w:t>
      </w:r>
      <w:bookmarkStart w:id="0" w:name="_GoBack"/>
      <w:bookmarkEnd w:id="0"/>
    </w:p>
    <w:p w14:paraId="519578A5" w14:textId="77777777" w:rsidR="0084265E" w:rsidRPr="00596393" w:rsidRDefault="0084265E">
      <w:pP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</w:pPr>
    </w:p>
    <w:p w14:paraId="6E423C43" w14:textId="77777777" w:rsidR="0084265E" w:rsidRPr="00596393" w:rsidRDefault="00CB070C">
      <w:pP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</w:pPr>
      <w:proofErr w:type="spellStart"/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>Elsbeth</w:t>
      </w:r>
      <w:proofErr w:type="spellEnd"/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 van </w:t>
      </w:r>
      <w:proofErr w:type="spellStart"/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>Paridon</w:t>
      </w:r>
      <w:proofErr w:type="spellEnd"/>
    </w:p>
    <w:p w14:paraId="7E0ECCDF" w14:textId="77777777" w:rsidR="0084265E" w:rsidRPr="00596393" w:rsidRDefault="0084265E">
      <w:pP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</w:pPr>
    </w:p>
    <w:p w14:paraId="3E401C7C" w14:textId="1B19F2DC" w:rsidR="00596393" w:rsidRPr="00596393" w:rsidRDefault="00596393">
      <w:pP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</w:pPr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PENETRAR </w:t>
      </w:r>
      <w:r w:rsidR="007B5B58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EN </w:t>
      </w:r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EL MERCADO CHINO TODAVÍA </w:t>
      </w:r>
      <w:r w:rsidR="007B5B58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SE </w:t>
      </w:r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SIENTE COMO </w:t>
      </w:r>
      <w:r w:rsidR="007B5B58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>CIENCIA</w:t>
      </w:r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LA CIENCIA DEL ROCKET A MUCHAS EMPRESAS OCCIDENTALES. </w:t>
      </w:r>
      <w:proofErr w:type="spellStart"/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>WeAR</w:t>
      </w:r>
      <w:proofErr w:type="spellEnd"/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 SUGIERE ALGUNOS CONSEJOS PRINCIPALES SOBRE CÓMO COMPROMETERSE CON BASES DE CONSUMIDOR MÁS GRANDES Y MÁS AMPLIAS A TRAVÉS DE PALTFORMS DIGITALES</w:t>
      </w:r>
    </w:p>
    <w:p w14:paraId="3ACA12CC" w14:textId="77777777" w:rsidR="00596393" w:rsidRDefault="00596393">
      <w:pP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</w:pPr>
    </w:p>
    <w:p w14:paraId="18D69501" w14:textId="3C91A740" w:rsidR="0084265E" w:rsidRDefault="00CB070C">
      <w:pP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PENETRATING THE CHINESE MARKET STILL FEELS LIKE ROCKET SCIENCE TO MANY WESTERN COMPANIES. </w:t>
      </w:r>
      <w:r>
        <w:rPr>
          <w:rStyle w:val="Strong"/>
          <w:rFonts w:ascii="Times New Roman" w:eastAsia="Open Sans" w:hAnsi="Times New Roman" w:cs="Times New Roman"/>
          <w:sz w:val="24"/>
          <w:szCs w:val="24"/>
          <w:shd w:val="clear" w:color="auto" w:fill="FFFFFF"/>
        </w:rPr>
        <w:t>WeAr</w:t>
      </w:r>
      <w: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SUGGESTS SOME TOP TIPS ON HOW TO ENGAGE WITH LARGER AND WIDER-RANGING CONSUMER BASES </w:t>
      </w:r>
      <w:r w:rsidR="0069783E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</w:rPr>
        <w:t>THROUGH DIGITAL PALTFORMS</w:t>
      </w:r>
    </w:p>
    <w:p w14:paraId="7B1F02EE" w14:textId="77777777" w:rsidR="0084265E" w:rsidRDefault="0084265E">
      <w:pP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7194B39D" w14:textId="7A241952" w:rsidR="00596393" w:rsidRPr="00596393" w:rsidRDefault="00596393" w:rsidP="001C2AA9">
      <w:pP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</w:pPr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>Numerosa</w:t>
      </w:r>
      <w:r w:rsidR="007B5B58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>s marcas y tiendas todavía</w:t>
      </w:r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 deben aprovechar al máximo su</w:t>
      </w:r>
      <w:r w:rsidR="007B5B58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>s redes sociales chinas. En esta y en las siguientes ediciones</w:t>
      </w:r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>, WeAr ofrece</w:t>
      </w:r>
      <w:r w:rsidR="007B5B58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>rá</w:t>
      </w:r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 </w:t>
      </w:r>
      <w:r w:rsidR="007B5B58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>una guía práctica</w:t>
      </w:r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 </w:t>
      </w:r>
      <w:r w:rsidR="007B5B58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>sobre</w:t>
      </w:r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 las plataformas digitale</w:t>
      </w:r>
      <w:r w:rsidR="007B5B58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>s clave, indicadas</w:t>
      </w:r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 para minoristas globales: </w:t>
      </w:r>
      <w:r w:rsidRPr="007B5B58">
        <w:rPr>
          <w:rStyle w:val="Strong"/>
          <w:rFonts w:ascii="Times New Roman" w:eastAsia="Open Sans" w:hAnsi="Times New Roman" w:cs="Times New Roman"/>
          <w:bCs w:val="0"/>
          <w:sz w:val="24"/>
          <w:szCs w:val="24"/>
          <w:shd w:val="clear" w:color="auto" w:fill="FFFFFF"/>
          <w:lang w:val="es-ES"/>
        </w:rPr>
        <w:t>Little Red Book</w:t>
      </w:r>
      <w:r w:rsidR="007B5B58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 (esta edición</w:t>
      </w:r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), </w:t>
      </w:r>
      <w:proofErr w:type="spellStart"/>
      <w:r w:rsidRPr="007B5B58">
        <w:rPr>
          <w:rStyle w:val="Strong"/>
          <w:rFonts w:ascii="Times New Roman" w:eastAsia="Open Sans" w:hAnsi="Times New Roman" w:cs="Times New Roman"/>
          <w:bCs w:val="0"/>
          <w:sz w:val="24"/>
          <w:szCs w:val="24"/>
          <w:shd w:val="clear" w:color="auto" w:fill="FFFFFF"/>
          <w:lang w:val="es-ES"/>
        </w:rPr>
        <w:t>Alibaba</w:t>
      </w:r>
      <w:proofErr w:type="spellEnd"/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 (WeAr 63) y </w:t>
      </w:r>
      <w:proofErr w:type="spellStart"/>
      <w:r w:rsidRPr="007B5B58">
        <w:rPr>
          <w:rStyle w:val="Strong"/>
          <w:rFonts w:ascii="Times New Roman" w:eastAsia="Open Sans" w:hAnsi="Times New Roman" w:cs="Times New Roman"/>
          <w:bCs w:val="0"/>
          <w:sz w:val="24"/>
          <w:szCs w:val="24"/>
          <w:shd w:val="clear" w:color="auto" w:fill="FFFFFF"/>
          <w:lang w:val="es-ES"/>
        </w:rPr>
        <w:t>TikTok</w:t>
      </w:r>
      <w:proofErr w:type="spellEnd"/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 (WeAr </w:t>
      </w:r>
      <w:proofErr w:type="gramStart"/>
      <w:r w:rsidRPr="00596393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>64 )</w:t>
      </w:r>
      <w:proofErr w:type="gramEnd"/>
    </w:p>
    <w:p w14:paraId="74CC1485" w14:textId="5EE198BA" w:rsidR="00596393" w:rsidRPr="007B5B58" w:rsidRDefault="00596393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</w:pPr>
      <w:r w:rsidRPr="0059639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Little Red Book (LRB) </w:t>
      </w:r>
      <w:r w:rsidRPr="007B5B58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es una plataforma de redes sociales convertida en </w:t>
      </w:r>
      <w:r w:rsidR="007B5B58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plataforma </w:t>
      </w:r>
      <w:r w:rsidRPr="007B5B58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minorista con una fuerte comunidad de compradores dispuestos a discutir sus halla</w:t>
      </w:r>
      <w:r w:rsidR="007B5B58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zgos. La intención original</w:t>
      </w:r>
      <w:r w:rsidRPr="007B5B58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era proporcionar a los usua</w:t>
      </w:r>
      <w:r w:rsidR="007B5B58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rios una plataforma para valorar</w:t>
      </w:r>
      <w:r w:rsidRPr="007B5B58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los productos comprados en el extranjero y, en consecuencia, compartir sus experiencias de compra con la comunidad. A partir de febrero de 2020, LRB tenía un total de aproximadamente 300 millones de usuarios registrados. El número de usuario se triplicó desde mediados de 2018. Además, </w:t>
      </w:r>
      <w:r w:rsidRPr="007B5B5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RED Mall</w:t>
      </w:r>
      <w:r w:rsidRPr="007B5B58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es el servicio de comercio electrónico transfronterizo de la plataforma que vende productos de lujo, belleza y moda de todo el mundo a usuarios en China. El contenido basado en la comunicación que fluye a </w:t>
      </w:r>
      <w:r w:rsidR="007B5B58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través de tutoriales de valoración</w:t>
      </w:r>
      <w:r w:rsidRPr="007B5B58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de </w:t>
      </w:r>
      <w:r w:rsidR="007B5B58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productos, blogs, sesiones</w:t>
      </w:r>
      <w:r w:rsidRPr="007B5B58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en vi</w:t>
      </w:r>
      <w:r w:rsidR="007B5B58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vo y otras formas innovadoras para</w:t>
      </w:r>
      <w:r w:rsidRPr="007B5B58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aumenta</w:t>
      </w:r>
      <w:r w:rsidR="007B5B58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r el número de usuarios online</w:t>
      </w:r>
      <w:r w:rsidRPr="007B5B58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.</w:t>
      </w:r>
    </w:p>
    <w:p w14:paraId="25C3DA8C" w14:textId="0302647D" w:rsidR="00596393" w:rsidRPr="00867050" w:rsidRDefault="00596393">
      <w:pPr>
        <w:shd w:val="clear" w:color="auto" w:fill="FEFEFE"/>
        <w:spacing w:before="100" w:beforeAutospacing="1" w:after="100" w:afterAutospacing="1"/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</w:pPr>
      <w:r w:rsidRPr="00596393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  <w:t>LRB se ha transformado de una plataforma pa</w:t>
      </w:r>
      <w:r w:rsidR="007B5B58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  <w:t>ra valorar</w:t>
      </w:r>
      <w:r w:rsidRPr="00596393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  <w:t xml:space="preserve"> e intercambiar informaci</w:t>
      </w:r>
      <w:r w:rsidR="007B5B58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  <w:t>ón</w:t>
      </w:r>
      <w:r w:rsidRPr="00596393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  <w:t xml:space="preserve"> que</w:t>
      </w:r>
      <w:r w:rsidR="007B5B58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  <w:t xml:space="preserve"> además cuenta con tiendas online</w:t>
      </w:r>
      <w:r w:rsidRPr="00596393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  <w:t>. La plataforma ha creado una estructura de tienda en tienda donde varias compañías pueden impulsar sus marcas. Utilizado por más de 200 millones de perso</w:t>
      </w:r>
      <w:r w:rsidR="007B5B58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  <w:t>nas, incluyendo</w:t>
      </w:r>
      <w:r w:rsidRPr="00596393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  <w:t xml:space="preserve"> 85 millon</w:t>
      </w:r>
      <w:r w:rsidR="007B5B58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  <w:t>es de usuarios activos mensualmente</w:t>
      </w:r>
      <w:r w:rsidRPr="00596393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  <w:t xml:space="preserve">, esto </w:t>
      </w:r>
      <w:r w:rsidR="007B5B58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  <w:t>cuenta con un gran poder de genera</w:t>
      </w:r>
      <w:r w:rsidR="00867050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  <w:t>ción de ventas</w:t>
      </w:r>
      <w:r w:rsidRPr="00596393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  <w:t>. Además, la plataforma está disponible en 200 países y regiones, brindando a sus clientes servicios ráp</w:t>
      </w:r>
      <w:r w:rsidR="00867050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  <w:t>idos para entregar</w:t>
      </w:r>
      <w:r w:rsidRPr="00596393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  <w:t xml:space="preserve"> productos de primer nivel de todo el mundo. </w:t>
      </w:r>
      <w:r w:rsidR="00867050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  <w:t>¿</w:t>
      </w:r>
      <w:r w:rsidRPr="00867050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es-ES"/>
        </w:rPr>
        <w:t>Listo para ponerse rojo?</w:t>
      </w:r>
    </w:p>
    <w:p w14:paraId="1B59E3BB" w14:textId="731A9BC6" w:rsidR="00596393" w:rsidRPr="00596393" w:rsidRDefault="00867050">
      <w:pPr>
        <w:pStyle w:val="NormalWeb"/>
        <w:shd w:val="clear" w:color="auto" w:fill="FFFFFF"/>
        <w:spacing w:before="0" w:beforeAutospacing="0" w:after="360" w:afterAutospacing="0"/>
        <w:rPr>
          <w:rFonts w:eastAsia="sans-serif"/>
          <w:shd w:val="clear" w:color="auto" w:fill="FFFFFF"/>
          <w:lang w:val="es-ES"/>
        </w:rPr>
      </w:pPr>
      <w:r>
        <w:rPr>
          <w:rFonts w:eastAsia="sans-serif"/>
          <w:shd w:val="clear" w:color="auto" w:fill="FFFFFF"/>
          <w:lang w:val="es-ES"/>
        </w:rPr>
        <w:t>Primer paso</w:t>
      </w:r>
      <w:r w:rsidR="00596393" w:rsidRPr="00596393">
        <w:rPr>
          <w:rFonts w:eastAsia="sans-serif"/>
          <w:shd w:val="clear" w:color="auto" w:fill="FFFFFF"/>
          <w:lang w:val="es-ES"/>
        </w:rPr>
        <w:t>. Antes de continuar y configurar la tienda en línea de LRB, debe</w:t>
      </w:r>
      <w:r>
        <w:rPr>
          <w:rFonts w:eastAsia="sans-serif"/>
          <w:shd w:val="clear" w:color="auto" w:fill="FFFFFF"/>
          <w:lang w:val="es-ES"/>
        </w:rPr>
        <w:t>s</w:t>
      </w:r>
      <w:r w:rsidR="00596393" w:rsidRPr="00596393">
        <w:rPr>
          <w:rFonts w:eastAsia="sans-serif"/>
          <w:shd w:val="clear" w:color="auto" w:fill="FFFFFF"/>
          <w:lang w:val="es-ES"/>
        </w:rPr>
        <w:t xml:space="preserve"> seleccionar una de las siguientes opciones de m</w:t>
      </w:r>
      <w:r>
        <w:rPr>
          <w:rFonts w:eastAsia="sans-serif"/>
          <w:shd w:val="clear" w:color="auto" w:fill="FFFFFF"/>
          <w:lang w:val="es-ES"/>
        </w:rPr>
        <w:t>odelo de negocio: LRB respalda t</w:t>
      </w:r>
      <w:r w:rsidR="00596393" w:rsidRPr="00596393">
        <w:rPr>
          <w:rFonts w:eastAsia="sans-serif"/>
          <w:shd w:val="clear" w:color="auto" w:fill="FFFFFF"/>
          <w:lang w:val="es-ES"/>
        </w:rPr>
        <w:t>us productos y los compra por adelantado o la empresa crea su propia tienda, probablemente una opción más adecuada para los minoristas multimarca.</w:t>
      </w:r>
    </w:p>
    <w:p w14:paraId="47A92F8A" w14:textId="5ED6F9C8" w:rsidR="00596393" w:rsidRPr="00596393" w:rsidRDefault="00596393">
      <w:pPr>
        <w:spacing w:beforeAutospacing="1" w:afterAutospacing="1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s-ES"/>
        </w:rPr>
      </w:pPr>
      <w:r w:rsidRPr="00596393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s-ES"/>
        </w:rPr>
        <w:t>Segundo paso. Para utilizar LRB como plataforma comercial y red social, las empresas deben crear una cuenta oficial. Para hacer esto, primero deberá</w:t>
      </w:r>
      <w:r w:rsidR="00867050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s-ES"/>
        </w:rPr>
        <w:t>s</w:t>
      </w:r>
      <w:r w:rsidRPr="00596393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s-ES"/>
        </w:rPr>
        <w:t xml:space="preserve"> configurar una cuenta personal y luego presentar una serie de documentos de verificación de la compañía a LRB.</w:t>
      </w:r>
    </w:p>
    <w:p w14:paraId="2F66365F" w14:textId="082C3F01" w:rsidR="0084265E" w:rsidRPr="00867050" w:rsidRDefault="00867050" w:rsidP="00867050">
      <w:pPr>
        <w:pStyle w:val="NormalWeb"/>
        <w:shd w:val="clear" w:color="auto" w:fill="FFFFFF"/>
        <w:spacing w:before="0" w:beforeAutospacing="0" w:after="360" w:afterAutospacing="0"/>
        <w:rPr>
          <w:rFonts w:eastAsia="sans-serif"/>
          <w:bCs/>
          <w:shd w:val="clear" w:color="auto" w:fill="FFFFFF"/>
          <w:lang w:val="es-ES"/>
        </w:rPr>
      </w:pPr>
      <w:r>
        <w:rPr>
          <w:rFonts w:eastAsia="sans-serif"/>
          <w:bCs/>
          <w:shd w:val="clear" w:color="auto" w:fill="FFFFFF"/>
          <w:lang w:val="es-ES"/>
        </w:rPr>
        <w:lastRenderedPageBreak/>
        <w:t>Tercer paso,</w:t>
      </w:r>
      <w:r w:rsidRPr="00596393">
        <w:rPr>
          <w:rFonts w:eastAsia="sans-serif"/>
          <w:bCs/>
          <w:shd w:val="clear" w:color="auto" w:fill="FFFFFF"/>
          <w:lang w:val="es-ES"/>
        </w:rPr>
        <w:t xml:space="preserve"> toma nota. Registrar una cuenta oficial es mucho más barato que en grandes plataformas como </w:t>
      </w:r>
      <w:proofErr w:type="spellStart"/>
      <w:r w:rsidRPr="00867050">
        <w:rPr>
          <w:rFonts w:eastAsia="sans-serif"/>
          <w:b/>
          <w:bCs/>
          <w:shd w:val="clear" w:color="auto" w:fill="FFFFFF"/>
          <w:lang w:val="es-ES"/>
        </w:rPr>
        <w:t>Alibaba</w:t>
      </w:r>
      <w:proofErr w:type="spellEnd"/>
      <w:r w:rsidRPr="00596393">
        <w:rPr>
          <w:rFonts w:eastAsia="sans-serif"/>
          <w:bCs/>
          <w:shd w:val="clear" w:color="auto" w:fill="FFFFFF"/>
          <w:lang w:val="es-ES"/>
        </w:rPr>
        <w:t xml:space="preserve"> o </w:t>
      </w:r>
      <w:r w:rsidRPr="00867050">
        <w:rPr>
          <w:rFonts w:eastAsia="sans-serif"/>
          <w:b/>
          <w:bCs/>
          <w:shd w:val="clear" w:color="auto" w:fill="FFFFFF"/>
          <w:lang w:val="es-ES"/>
        </w:rPr>
        <w:t>JD.com</w:t>
      </w:r>
      <w:r w:rsidRPr="00596393">
        <w:rPr>
          <w:rFonts w:eastAsia="sans-serif"/>
          <w:bCs/>
          <w:shd w:val="clear" w:color="auto" w:fill="FFFFFF"/>
          <w:lang w:val="es-ES"/>
        </w:rPr>
        <w:t>. Sin embargo, la cuenta oficial de LRB también tiene sus desventajas, incluido un porcentaje de comisión más alto para los productos vendidos y un límite par</w:t>
      </w:r>
      <w:r>
        <w:rPr>
          <w:rFonts w:eastAsia="sans-serif"/>
          <w:bCs/>
          <w:shd w:val="clear" w:color="auto" w:fill="FFFFFF"/>
          <w:lang w:val="es-ES"/>
        </w:rPr>
        <w:t>a los productos almacenados en t</w:t>
      </w:r>
      <w:r w:rsidRPr="00596393">
        <w:rPr>
          <w:rFonts w:eastAsia="sans-serif"/>
          <w:bCs/>
          <w:shd w:val="clear" w:color="auto" w:fill="FFFFFF"/>
          <w:lang w:val="es-ES"/>
        </w:rPr>
        <w:t>u tienda electrónica.</w:t>
      </w:r>
    </w:p>
    <w:p w14:paraId="0E000A9D" w14:textId="77777777" w:rsidR="00867050" w:rsidRDefault="00596393">
      <w:pPr>
        <w:pStyle w:val="NormalWeb"/>
        <w:shd w:val="clear" w:color="auto" w:fill="FFFFFF"/>
        <w:spacing w:before="0" w:beforeAutospacing="0" w:after="360" w:afterAutospacing="0"/>
        <w:rPr>
          <w:rFonts w:eastAsia="sans-serif"/>
          <w:bCs/>
          <w:shd w:val="clear" w:color="auto" w:fill="FFFFFF"/>
          <w:lang w:val="es-ES"/>
        </w:rPr>
      </w:pPr>
      <w:r w:rsidRPr="00596393">
        <w:rPr>
          <w:rFonts w:eastAsia="sans-serif"/>
          <w:bCs/>
          <w:shd w:val="clear" w:color="auto" w:fill="FFFFFF"/>
          <w:lang w:val="es-ES"/>
        </w:rPr>
        <w:t>Los usuarios de LRB compar</w:t>
      </w:r>
      <w:r w:rsidR="00867050">
        <w:rPr>
          <w:rFonts w:eastAsia="sans-serif"/>
          <w:bCs/>
          <w:shd w:val="clear" w:color="auto" w:fill="FFFFFF"/>
          <w:lang w:val="es-ES"/>
        </w:rPr>
        <w:t>ten recomendaciones y valoraciones</w:t>
      </w:r>
      <w:r w:rsidRPr="00596393">
        <w:rPr>
          <w:rFonts w:eastAsia="sans-serif"/>
          <w:bCs/>
          <w:shd w:val="clear" w:color="auto" w:fill="FFFFFF"/>
          <w:lang w:val="es-ES"/>
        </w:rPr>
        <w:t xml:space="preserve"> de varios productos y servicios, vinculando a estos productos en la descripción para comprarlos directamente a través de la plataforma. Como actualmente ocupa una participación cada vez mayor en el mercado de comercio electrónico transfronterizo, las empresas que tengan la intención de lan</w:t>
      </w:r>
      <w:r w:rsidR="00867050">
        <w:rPr>
          <w:rFonts w:eastAsia="sans-serif"/>
          <w:bCs/>
          <w:shd w:val="clear" w:color="auto" w:fill="FFFFFF"/>
          <w:lang w:val="es-ES"/>
        </w:rPr>
        <w:t>zar su marca en China deberán</w:t>
      </w:r>
      <w:r w:rsidRPr="00596393">
        <w:rPr>
          <w:rFonts w:eastAsia="sans-serif"/>
          <w:bCs/>
          <w:shd w:val="clear" w:color="auto" w:fill="FFFFFF"/>
          <w:lang w:val="es-ES"/>
        </w:rPr>
        <w:t xml:space="preserve"> almacenar esta plataforma en su base</w:t>
      </w:r>
      <w:r w:rsidR="00867050">
        <w:rPr>
          <w:rFonts w:eastAsia="sans-serif"/>
          <w:bCs/>
          <w:shd w:val="clear" w:color="auto" w:fill="FFFFFF"/>
          <w:lang w:val="es-ES"/>
        </w:rPr>
        <w:t xml:space="preserve"> de datos digita</w:t>
      </w:r>
      <w:r w:rsidRPr="00596393">
        <w:rPr>
          <w:rFonts w:eastAsia="sans-serif"/>
          <w:bCs/>
          <w:shd w:val="clear" w:color="auto" w:fill="FFFFFF"/>
          <w:lang w:val="es-ES"/>
        </w:rPr>
        <w:t>.</w:t>
      </w:r>
    </w:p>
    <w:p w14:paraId="3EDED9AF" w14:textId="77777777" w:rsidR="00867050" w:rsidRDefault="00596393" w:rsidP="00867050">
      <w:pPr>
        <w:pStyle w:val="NormalWeb"/>
        <w:shd w:val="clear" w:color="auto" w:fill="FFFFFF"/>
        <w:spacing w:before="0" w:beforeAutospacing="0" w:after="360" w:afterAutospacing="0"/>
        <w:rPr>
          <w:rFonts w:eastAsia="sans-serif"/>
          <w:shd w:val="clear" w:color="auto" w:fill="FFFFFF"/>
          <w:lang w:val="es-ES"/>
        </w:rPr>
      </w:pPr>
      <w:r w:rsidRPr="00596393">
        <w:rPr>
          <w:rFonts w:eastAsia="sans-serif"/>
          <w:shd w:val="clear" w:color="auto" w:fill="FFFFFF"/>
          <w:lang w:val="es-ES"/>
        </w:rPr>
        <w:t xml:space="preserve">La plataforma es un éxito tanto para usuarios como para marcas. </w:t>
      </w:r>
      <w:r w:rsidR="00867050">
        <w:rPr>
          <w:rFonts w:eastAsia="sans-serif"/>
          <w:shd w:val="clear" w:color="auto" w:fill="FFFFFF"/>
          <w:lang w:val="es-ES"/>
        </w:rPr>
        <w:t>D</w:t>
      </w:r>
      <w:r w:rsidRPr="00596393">
        <w:rPr>
          <w:rFonts w:eastAsia="sans-serif"/>
          <w:shd w:val="clear" w:color="auto" w:fill="FFFFFF"/>
          <w:lang w:val="es-ES"/>
        </w:rPr>
        <w:t>esde 2018</w:t>
      </w:r>
      <w:r w:rsidR="00867050">
        <w:rPr>
          <w:rFonts w:eastAsia="sans-serif"/>
          <w:shd w:val="clear" w:color="auto" w:fill="FFFFFF"/>
          <w:lang w:val="es-ES"/>
        </w:rPr>
        <w:t xml:space="preserve"> LRB</w:t>
      </w:r>
      <w:r w:rsidRPr="00596393">
        <w:rPr>
          <w:rFonts w:eastAsia="sans-serif"/>
          <w:shd w:val="clear" w:color="auto" w:fill="FFFFFF"/>
          <w:lang w:val="es-ES"/>
        </w:rPr>
        <w:t xml:space="preserve"> ha establecido alianzas con los más fuertes como </w:t>
      </w:r>
      <w:proofErr w:type="spellStart"/>
      <w:r w:rsidRPr="00867050">
        <w:rPr>
          <w:rFonts w:eastAsia="sans-serif"/>
          <w:b/>
          <w:shd w:val="clear" w:color="auto" w:fill="FFFFFF"/>
          <w:lang w:val="es-ES"/>
        </w:rPr>
        <w:t>Estée</w:t>
      </w:r>
      <w:proofErr w:type="spellEnd"/>
      <w:r w:rsidRPr="00867050">
        <w:rPr>
          <w:rFonts w:eastAsia="sans-serif"/>
          <w:b/>
          <w:shd w:val="clear" w:color="auto" w:fill="FFFFFF"/>
          <w:lang w:val="es-ES"/>
        </w:rPr>
        <w:t xml:space="preserve"> </w:t>
      </w:r>
      <w:proofErr w:type="spellStart"/>
      <w:r w:rsidRPr="00867050">
        <w:rPr>
          <w:rFonts w:eastAsia="sans-serif"/>
          <w:b/>
          <w:shd w:val="clear" w:color="auto" w:fill="FFFFFF"/>
          <w:lang w:val="es-ES"/>
        </w:rPr>
        <w:t>Lauder</w:t>
      </w:r>
      <w:proofErr w:type="spellEnd"/>
      <w:r w:rsidRPr="00596393">
        <w:rPr>
          <w:rFonts w:eastAsia="sans-serif"/>
          <w:shd w:val="clear" w:color="auto" w:fill="FFFFFF"/>
          <w:lang w:val="es-ES"/>
        </w:rPr>
        <w:t xml:space="preserve">, </w:t>
      </w:r>
      <w:proofErr w:type="spellStart"/>
      <w:r w:rsidRPr="00867050">
        <w:rPr>
          <w:rFonts w:eastAsia="sans-serif"/>
          <w:b/>
          <w:shd w:val="clear" w:color="auto" w:fill="FFFFFF"/>
          <w:lang w:val="es-ES"/>
        </w:rPr>
        <w:t>Lancôme</w:t>
      </w:r>
      <w:proofErr w:type="spellEnd"/>
      <w:r w:rsidRPr="00596393">
        <w:rPr>
          <w:rFonts w:eastAsia="sans-serif"/>
          <w:shd w:val="clear" w:color="auto" w:fill="FFFFFF"/>
          <w:lang w:val="es-ES"/>
        </w:rPr>
        <w:t xml:space="preserve"> y </w:t>
      </w:r>
      <w:proofErr w:type="spellStart"/>
      <w:r w:rsidRPr="00867050">
        <w:rPr>
          <w:rFonts w:eastAsia="sans-serif"/>
          <w:b/>
          <w:shd w:val="clear" w:color="auto" w:fill="FFFFFF"/>
          <w:lang w:val="es-ES"/>
        </w:rPr>
        <w:t>Ray-Ban</w:t>
      </w:r>
      <w:proofErr w:type="spellEnd"/>
      <w:r w:rsidRPr="00596393">
        <w:rPr>
          <w:rFonts w:eastAsia="sans-serif"/>
          <w:shd w:val="clear" w:color="auto" w:fill="FFFFFF"/>
          <w:lang w:val="es-ES"/>
        </w:rPr>
        <w:t>. Se espera que LRB en los próximos dos años se convierta en la plataforma de comercio electrónico líder en China; La facturación de la plataforma en diciembre de 2019 alcanzó los 3.000 millones de RMB (386 millones de euros).</w:t>
      </w:r>
    </w:p>
    <w:p w14:paraId="1D7F4C8C" w14:textId="1C77E6D2" w:rsidR="00F23211" w:rsidRPr="00867050" w:rsidRDefault="00867050" w:rsidP="00867050">
      <w:pPr>
        <w:pStyle w:val="NormalWeb"/>
        <w:shd w:val="clear" w:color="auto" w:fill="FFFFFF"/>
        <w:spacing w:before="0" w:beforeAutospacing="0" w:after="360" w:afterAutospacing="0"/>
        <w:rPr>
          <w:rFonts w:eastAsia="sans-serif"/>
          <w:bCs/>
          <w:shd w:val="clear" w:color="auto" w:fill="FFFFFF"/>
          <w:lang w:val="es-ES"/>
        </w:rPr>
      </w:pPr>
      <w:hyperlink r:id="rId5" w:history="1">
        <w:r w:rsidR="00F23211">
          <w:rPr>
            <w:rStyle w:val="Hyperlink"/>
          </w:rPr>
          <w:t>www.xiaohongshu.com</w:t>
        </w:r>
      </w:hyperlink>
    </w:p>
    <w:p w14:paraId="1390B7DF" w14:textId="3E697E37" w:rsidR="0084265E" w:rsidRDefault="00CB070C">
      <w:pPr>
        <w:pStyle w:val="NormalWeb"/>
        <w:shd w:val="clear" w:color="auto" w:fill="FFFFFF"/>
        <w:spacing w:before="0" w:beforeAutospacing="0" w:after="360" w:afterAutospacing="0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 </w:t>
      </w:r>
    </w:p>
    <w:p w14:paraId="442B06FE" w14:textId="77777777" w:rsidR="0084265E" w:rsidRDefault="0084265E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14:paraId="41B81C29" w14:textId="77777777" w:rsidR="0084265E" w:rsidRDefault="0084265E"/>
    <w:sectPr w:rsidR="0084265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auto"/>
    <w:pitch w:val="default"/>
    <w:sig w:usb0="E00002EF" w:usb1="4000205B" w:usb2="00000028" w:usb3="00000000" w:csb0="2000019F" w:csb1="00000000"/>
  </w:font>
  <w:font w:name="sans-serif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89"/>
    <w:rsid w:val="001219D0"/>
    <w:rsid w:val="001C1E33"/>
    <w:rsid w:val="001C2AA9"/>
    <w:rsid w:val="001C6E56"/>
    <w:rsid w:val="00223077"/>
    <w:rsid w:val="002346DD"/>
    <w:rsid w:val="002A1737"/>
    <w:rsid w:val="00322D35"/>
    <w:rsid w:val="00360473"/>
    <w:rsid w:val="00423B53"/>
    <w:rsid w:val="00545753"/>
    <w:rsid w:val="00596393"/>
    <w:rsid w:val="005D7733"/>
    <w:rsid w:val="005E7C9C"/>
    <w:rsid w:val="00636957"/>
    <w:rsid w:val="0063758F"/>
    <w:rsid w:val="0069783E"/>
    <w:rsid w:val="0071528D"/>
    <w:rsid w:val="007167BC"/>
    <w:rsid w:val="007B5B58"/>
    <w:rsid w:val="0084265E"/>
    <w:rsid w:val="00867050"/>
    <w:rsid w:val="00893A0E"/>
    <w:rsid w:val="009F5DEA"/>
    <w:rsid w:val="00A26A5D"/>
    <w:rsid w:val="00A928EC"/>
    <w:rsid w:val="00BC68A3"/>
    <w:rsid w:val="00C75410"/>
    <w:rsid w:val="00C80462"/>
    <w:rsid w:val="00CB070C"/>
    <w:rsid w:val="00D776B3"/>
    <w:rsid w:val="00DF1489"/>
    <w:rsid w:val="00E509C1"/>
    <w:rsid w:val="00F23211"/>
    <w:rsid w:val="14E91C72"/>
    <w:rsid w:val="1BA95EF0"/>
    <w:rsid w:val="1E8639D0"/>
    <w:rsid w:val="1F767B93"/>
    <w:rsid w:val="21BF1E17"/>
    <w:rsid w:val="24D76253"/>
    <w:rsid w:val="2E90235A"/>
    <w:rsid w:val="308C28EC"/>
    <w:rsid w:val="35C738AE"/>
    <w:rsid w:val="4C7D36CA"/>
    <w:rsid w:val="5C5C0377"/>
    <w:rsid w:val="6D556D6C"/>
    <w:rsid w:val="6DB16014"/>
    <w:rsid w:val="7393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7B6B"/>
  <w14:defaultImageDpi w14:val="32767"/>
  <w15:docId w15:val="{A0E296AA-B0DE-404B-8B94-5E002865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Heading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 w:val="24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Theme="minorEastAsia"/>
      <w:sz w:val="20"/>
      <w:szCs w:val="20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Theme="minorEastAsia"/>
      <w:b/>
      <w:bCs/>
      <w:sz w:val="20"/>
      <w:szCs w:val="20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Theme="minorEastAsia" w:hAnsi="Times New Roman" w:cs="Times New Roman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xiaohongshu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Yana</dc:creator>
  <cp:lastModifiedBy>Sergio Mato Manas</cp:lastModifiedBy>
  <cp:revision>3</cp:revision>
  <dcterms:created xsi:type="dcterms:W3CDTF">2020-03-06T18:38:00Z</dcterms:created>
  <dcterms:modified xsi:type="dcterms:W3CDTF">2020-03-06T19:06:00Z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