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5F37" w14:textId="77777777" w:rsidR="002036F5" w:rsidRPr="001E5F1F" w:rsidRDefault="002036F5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b/>
          <w:color w:val="000000" w:themeColor="text1"/>
        </w:rPr>
      </w:pPr>
      <w:r w:rsidRPr="001E5F1F">
        <w:rPr>
          <w:rFonts w:ascii="Times New Roman" w:hAnsi="Times New Roman" w:cs="Times New Roman"/>
          <w:b/>
          <w:color w:val="000000" w:themeColor="text1"/>
        </w:rPr>
        <w:t xml:space="preserve">Tobias </w:t>
      </w:r>
      <w:proofErr w:type="spellStart"/>
      <w:r w:rsidRPr="001E5F1F">
        <w:rPr>
          <w:rFonts w:ascii="Times New Roman" w:hAnsi="Times New Roman" w:cs="Times New Roman"/>
          <w:b/>
          <w:color w:val="000000" w:themeColor="text1"/>
        </w:rPr>
        <w:t>Birk</w:t>
      </w:r>
      <w:proofErr w:type="spellEnd"/>
      <w:r w:rsidRPr="001E5F1F">
        <w:rPr>
          <w:rFonts w:ascii="Times New Roman" w:hAnsi="Times New Roman" w:cs="Times New Roman"/>
          <w:b/>
          <w:color w:val="000000" w:themeColor="text1"/>
        </w:rPr>
        <w:t xml:space="preserve"> Nielsen</w:t>
      </w:r>
    </w:p>
    <w:p w14:paraId="0B0F6EB1" w14:textId="7B57D17B" w:rsidR="002036F5" w:rsidRDefault="002036F5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</w:rPr>
      </w:pPr>
    </w:p>
    <w:p w14:paraId="730C4FBF" w14:textId="7D927139" w:rsidR="002910AB" w:rsidRDefault="002910AB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 w:themeColor="text1"/>
        </w:rPr>
        <w:t>Campani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/Jana </w:t>
      </w:r>
      <w:proofErr w:type="spellStart"/>
      <w:r>
        <w:rPr>
          <w:rFonts w:ascii="Times New Roman" w:hAnsi="Times New Roman" w:cs="Times New Roman"/>
          <w:color w:val="000000" w:themeColor="text1"/>
        </w:rPr>
        <w:t>Melkumova</w:t>
      </w:r>
      <w:proofErr w:type="spellEnd"/>
      <w:r>
        <w:rPr>
          <w:rFonts w:ascii="Times New Roman" w:hAnsi="Times New Roman" w:cs="Times New Roman"/>
          <w:color w:val="000000" w:themeColor="text1"/>
        </w:rPr>
        <w:t>-Reynolds</w:t>
      </w:r>
    </w:p>
    <w:p w14:paraId="5503DDE6" w14:textId="77777777" w:rsidR="002910AB" w:rsidRPr="001E5F1F" w:rsidRDefault="002910AB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</w:rPr>
      </w:pPr>
    </w:p>
    <w:p w14:paraId="10F4EF7A" w14:textId="2854E9E3" w:rsidR="001D586E" w:rsidRDefault="002036F5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lang w:val="fr-FR"/>
        </w:rPr>
      </w:pPr>
      <w:r w:rsidRPr="001D586E">
        <w:rPr>
          <w:rFonts w:ascii="Times New Roman" w:hAnsi="Times New Roman" w:cs="Times New Roman"/>
          <w:b/>
          <w:color w:val="000000" w:themeColor="text1"/>
          <w:lang w:val="fr-FR"/>
        </w:rPr>
        <w:t xml:space="preserve">Tobias </w:t>
      </w:r>
      <w:proofErr w:type="spellStart"/>
      <w:r w:rsidRPr="001D586E">
        <w:rPr>
          <w:rFonts w:ascii="Times New Roman" w:hAnsi="Times New Roman" w:cs="Times New Roman"/>
          <w:b/>
          <w:color w:val="000000" w:themeColor="text1"/>
          <w:lang w:val="fr-FR"/>
        </w:rPr>
        <w:t>Birk</w:t>
      </w:r>
      <w:proofErr w:type="spellEnd"/>
      <w:r w:rsidRPr="001D586E">
        <w:rPr>
          <w:rFonts w:ascii="Times New Roman" w:hAnsi="Times New Roman" w:cs="Times New Roman"/>
          <w:b/>
          <w:color w:val="000000" w:themeColor="text1"/>
          <w:lang w:val="fr-FR"/>
        </w:rPr>
        <w:t xml:space="preserve"> Nielsen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>a fondé sa marque éponyme après avoir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reçu son diplôme MA de la </w:t>
      </w:r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 xml:space="preserve">Royal </w:t>
      </w:r>
      <w:proofErr w:type="spellStart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>Danish</w:t>
      </w:r>
      <w:proofErr w:type="spellEnd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>Academy</w:t>
      </w:r>
      <w:proofErr w:type="spellEnd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 xml:space="preserve"> of Fine Arts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et travaillé comme assistant designer pour les marques iconiques</w:t>
      </w:r>
      <w:r w:rsidR="001D586E" w:rsidRPr="001D586E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1D586E" w:rsidRPr="001D586E">
        <w:rPr>
          <w:rFonts w:ascii="Times New Roman" w:hAnsi="Times New Roman" w:cs="Times New Roman"/>
          <w:b/>
          <w:color w:val="000000" w:themeColor="text1"/>
          <w:lang w:val="fr-FR"/>
        </w:rPr>
        <w:t xml:space="preserve">Wood </w:t>
      </w:r>
      <w:proofErr w:type="spellStart"/>
      <w:r w:rsidR="001D586E" w:rsidRPr="001D586E">
        <w:rPr>
          <w:rFonts w:ascii="Times New Roman" w:hAnsi="Times New Roman" w:cs="Times New Roman"/>
          <w:b/>
          <w:color w:val="000000" w:themeColor="text1"/>
          <w:lang w:val="fr-FR"/>
        </w:rPr>
        <w:t>Wood</w:t>
      </w:r>
      <w:proofErr w:type="spellEnd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586E" w:rsidRPr="001D586E">
        <w:rPr>
          <w:rFonts w:ascii="Times New Roman" w:hAnsi="Times New Roman" w:cs="Times New Roman"/>
          <w:b/>
          <w:color w:val="000000" w:themeColor="text1"/>
          <w:lang w:val="fr-FR"/>
        </w:rPr>
        <w:t xml:space="preserve">Boris Bidjan </w:t>
      </w:r>
      <w:proofErr w:type="spellStart"/>
      <w:r w:rsidR="001D586E" w:rsidRPr="001D586E">
        <w:rPr>
          <w:rFonts w:ascii="Times New Roman" w:hAnsi="Times New Roman" w:cs="Times New Roman"/>
          <w:b/>
          <w:color w:val="000000" w:themeColor="text1"/>
          <w:lang w:val="fr-FR"/>
        </w:rPr>
        <w:t>Saberi</w:t>
      </w:r>
      <w:proofErr w:type="spellEnd"/>
      <w:r w:rsidR="001D586E" w:rsidRPr="001D586E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Avec un penchant pour la </w:t>
      </w:r>
      <w:proofErr w:type="spellStart"/>
      <w:r w:rsidR="001D586E">
        <w:rPr>
          <w:rFonts w:ascii="Times New Roman" w:hAnsi="Times New Roman" w:cs="Times New Roman"/>
          <w:color w:val="000000" w:themeColor="text1"/>
          <w:lang w:val="fr-FR"/>
        </w:rPr>
        <w:t>dystopie</w:t>
      </w:r>
      <w:proofErr w:type="spellEnd"/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et la poésie, la marque réunit l’artisanat danois avec la fabrication italienne, mélangeant des influences de </w:t>
      </w:r>
      <w:proofErr w:type="spellStart"/>
      <w:r w:rsidR="001D586E">
        <w:rPr>
          <w:rFonts w:ascii="Times New Roman" w:hAnsi="Times New Roman" w:cs="Times New Roman"/>
          <w:color w:val="000000" w:themeColor="text1"/>
          <w:lang w:val="fr-FR"/>
        </w:rPr>
        <w:t>streetwear</w:t>
      </w:r>
      <w:proofErr w:type="spellEnd"/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et de mode avant-gardiste pour produire des looks sophistiqués et sombres avec des superpositions bien pensées et une approche utilitaire distinctive. À côté de ses collections de mode, la marque cré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également des vidéos, des installations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d’art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 xml:space="preserve"> et d’autres projets créatifs, réarticulant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1D586E">
        <w:rPr>
          <w:rFonts w:ascii="Times New Roman" w:hAnsi="Times New Roman" w:cs="Times New Roman"/>
          <w:color w:val="000000" w:themeColor="text1"/>
          <w:lang w:val="fr-FR"/>
        </w:rPr>
        <w:t>es principes conceptuels chaque saison.</w:t>
      </w:r>
    </w:p>
    <w:p w14:paraId="6712E95A" w14:textId="77777777" w:rsidR="001D586E" w:rsidRDefault="001D586E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</w:rPr>
      </w:pPr>
    </w:p>
    <w:p w14:paraId="1AF0CA46" w14:textId="02825B82" w:rsidR="002036F5" w:rsidRPr="00AD05CB" w:rsidRDefault="001D586E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lang w:val="fr-FR"/>
        </w:rPr>
      </w:pPr>
      <w:r w:rsidRPr="001D586E">
        <w:rPr>
          <w:rFonts w:ascii="Times New Roman" w:hAnsi="Times New Roman" w:cs="Times New Roman"/>
          <w:color w:val="000000" w:themeColor="text1"/>
          <w:lang w:val="fr-FR"/>
        </w:rPr>
        <w:t xml:space="preserve">La collection </w:t>
      </w:r>
      <w:r w:rsidR="002036F5" w:rsidRPr="001D586E">
        <w:rPr>
          <w:rFonts w:ascii="Times New Roman" w:hAnsi="Times New Roman" w:cs="Times New Roman"/>
          <w:color w:val="000000" w:themeColor="text1"/>
          <w:lang w:val="fr-FR"/>
        </w:rPr>
        <w:t>A/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 xml:space="preserve">H </w:t>
      </w:r>
      <w:r w:rsidR="002036F5" w:rsidRPr="001D586E">
        <w:rPr>
          <w:rFonts w:ascii="Times New Roman" w:hAnsi="Times New Roman" w:cs="Times New Roman"/>
          <w:color w:val="000000" w:themeColor="text1"/>
          <w:lang w:val="fr-FR"/>
        </w:rPr>
        <w:t xml:space="preserve">20-21 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t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 xml:space="preserve"> inspir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é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 xml:space="preserve">e par le voyage sur la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L</w:t>
      </w:r>
      <w:r w:rsidRPr="001D586E">
        <w:rPr>
          <w:rFonts w:ascii="Times New Roman" w:hAnsi="Times New Roman" w:cs="Times New Roman"/>
          <w:color w:val="000000" w:themeColor="text1"/>
          <w:lang w:val="fr-FR"/>
        </w:rPr>
        <w:t>une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les impacts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émotionnels du confinement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d</w:t>
      </w:r>
      <w:r>
        <w:rPr>
          <w:rFonts w:ascii="Times New Roman" w:hAnsi="Times New Roman" w:cs="Times New Roman"/>
          <w:color w:val="000000" w:themeColor="text1"/>
          <w:lang w:val="fr-FR"/>
        </w:rPr>
        <w:t>e long terme qu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>i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l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implique, par la grandeur de l’océan et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 xml:space="preserve">par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la façon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dont il est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affecté par l’attraction gravitationnelle de la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L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une. 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Nielsen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a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interprét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é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 images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d</w:t>
      </w:r>
      <w:r>
        <w:rPr>
          <w:rFonts w:ascii="Times New Roman" w:hAnsi="Times New Roman" w:cs="Times New Roman"/>
          <w:color w:val="000000" w:themeColor="text1"/>
          <w:lang w:val="fr-FR"/>
        </w:rPr>
        <w:t>e paysage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lunaire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dans une collection basé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sur des silhouettes futuristes, des détails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aux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multiple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fonction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et des solutions techniques complexes d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ont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certaines ont été réalisé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s en collaboration avec les experts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 xml:space="preserve">indonésiens </w:t>
      </w:r>
      <w:r>
        <w:rPr>
          <w:rFonts w:ascii="Times New Roman" w:hAnsi="Times New Roman" w:cs="Times New Roman"/>
          <w:color w:val="000000" w:themeColor="text1"/>
          <w:lang w:val="fr-FR"/>
        </w:rPr>
        <w:t>de vêtement techniques</w:t>
      </w:r>
      <w:r w:rsidR="00AD05CB" w:rsidRPr="00AD05C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AD05CB" w:rsidRPr="00AD05CB">
        <w:rPr>
          <w:rFonts w:ascii="Times New Roman" w:hAnsi="Times New Roman" w:cs="Times New Roman"/>
          <w:b/>
          <w:color w:val="000000" w:themeColor="text1"/>
          <w:lang w:val="fr-FR"/>
        </w:rPr>
        <w:t>Orbit</w:t>
      </w:r>
      <w:proofErr w:type="spellEnd"/>
      <w:r w:rsidR="00AD05CB" w:rsidRPr="00AD05C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AD05CB" w:rsidRPr="00AD05CB">
        <w:rPr>
          <w:rFonts w:ascii="Times New Roman" w:hAnsi="Times New Roman" w:cs="Times New Roman"/>
          <w:b/>
          <w:color w:val="000000" w:themeColor="text1"/>
          <w:lang w:val="fr-FR"/>
        </w:rPr>
        <w:t>Gear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. La marque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est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présente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 xml:space="preserve">aux </w:t>
      </w:r>
      <w:proofErr w:type="spellStart"/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>Fashion</w:t>
      </w:r>
      <w:proofErr w:type="spellEnd"/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>Weeks</w:t>
      </w:r>
      <w:proofErr w:type="spellEnd"/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Paris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et de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>Copenhague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, elle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est vendu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dans plus de 20 pays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fr-FR"/>
        </w:rPr>
        <w:t>. Les dépositaires comprennent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Orimono</w:t>
      </w:r>
      <w:proofErr w:type="spellEnd"/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(Berlin), </w:t>
      </w:r>
      <w:proofErr w:type="spellStart"/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LuisaViaRoma</w:t>
      </w:r>
      <w:proofErr w:type="spellEnd"/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(Florence), </w:t>
      </w:r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B’2</w:t>
      </w:r>
      <w:r w:rsidR="002910AB" w:rsidRPr="00AD05CB">
        <w:rPr>
          <w:rFonts w:ascii="Times New Roman" w:hAnsi="Times New Roman" w:cs="Times New Roman"/>
          <w:b/>
          <w:color w:val="000000" w:themeColor="text1"/>
          <w:vertAlign w:val="superscript"/>
          <w:lang w:val="fr-FR"/>
        </w:rPr>
        <w:t>nd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(Tokyo), </w:t>
      </w:r>
      <w:proofErr w:type="spellStart"/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Dad</w:t>
      </w:r>
      <w:proofErr w:type="spellEnd"/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(Mosco</w:t>
      </w:r>
      <w:r w:rsidR="00AD05CB" w:rsidRPr="00AD05CB">
        <w:rPr>
          <w:rFonts w:ascii="Times New Roman" w:hAnsi="Times New Roman" w:cs="Times New Roman"/>
          <w:color w:val="000000" w:themeColor="text1"/>
          <w:lang w:val="fr-FR"/>
        </w:rPr>
        <w:t>u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), </w:t>
      </w:r>
      <w:proofErr w:type="spellStart"/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Closet</w:t>
      </w:r>
      <w:proofErr w:type="spellEnd"/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 xml:space="preserve"> Case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(Lond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res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), </w:t>
      </w:r>
      <w:r w:rsidR="002910AB" w:rsidRPr="00AD05CB">
        <w:rPr>
          <w:rFonts w:ascii="Times New Roman" w:hAnsi="Times New Roman" w:cs="Times New Roman"/>
          <w:b/>
          <w:color w:val="000000" w:themeColor="text1"/>
          <w:lang w:val="fr-FR"/>
        </w:rPr>
        <w:t>SPRMRKT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 (Ibiza) </w:t>
      </w:r>
      <w:r w:rsidR="00AD05CB">
        <w:rPr>
          <w:rFonts w:ascii="Times New Roman" w:hAnsi="Times New Roman" w:cs="Times New Roman"/>
          <w:color w:val="000000" w:themeColor="text1"/>
          <w:lang w:val="fr-FR"/>
        </w:rPr>
        <w:t>ainsi que d’autres</w:t>
      </w:r>
      <w:r w:rsidR="002910AB" w:rsidRPr="00AD05CB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14:paraId="28F7D69E" w14:textId="77777777" w:rsidR="002910AB" w:rsidRPr="00AD05CB" w:rsidRDefault="002910AB" w:rsidP="001D586E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color w:val="000000" w:themeColor="text1"/>
          <w:lang w:val="fr-FR"/>
        </w:rPr>
      </w:pPr>
    </w:p>
    <w:p w14:paraId="228CADE2" w14:textId="77777777" w:rsidR="002036F5" w:rsidRPr="00AD05CB" w:rsidRDefault="00AD05CB" w:rsidP="001D586E">
      <w:pPr>
        <w:rPr>
          <w:rStyle w:val="Lienhypertexte"/>
          <w:rFonts w:ascii="Times New Roman" w:hAnsi="Times New Roman" w:cs="Times New Roman"/>
          <w:color w:val="000000" w:themeColor="text1"/>
          <w:lang w:val="fr-FR"/>
        </w:rPr>
      </w:pPr>
      <w:hyperlink r:id="rId4" w:history="1">
        <w:r w:rsidR="002036F5" w:rsidRPr="00AD05CB">
          <w:rPr>
            <w:rStyle w:val="Lienhypertexte"/>
            <w:rFonts w:ascii="Times New Roman" w:hAnsi="Times New Roman" w:cs="Times New Roman"/>
            <w:color w:val="000000" w:themeColor="text1"/>
            <w:lang w:val="fr-FR"/>
          </w:rPr>
          <w:t>www.tobiasbirknielsen.com</w:t>
        </w:r>
      </w:hyperlink>
    </w:p>
    <w:p w14:paraId="09F77166" w14:textId="77777777" w:rsidR="002036F5" w:rsidRPr="00AD05CB" w:rsidRDefault="002036F5" w:rsidP="001D586E">
      <w:pPr>
        <w:rPr>
          <w:rStyle w:val="Lienhypertexte"/>
          <w:rFonts w:ascii="Times New Roman" w:hAnsi="Times New Roman" w:cs="Times New Roman"/>
          <w:color w:val="000000" w:themeColor="text1"/>
          <w:lang w:val="fr-FR"/>
        </w:rPr>
      </w:pPr>
    </w:p>
    <w:p w14:paraId="0FCF9D9D" w14:textId="77777777" w:rsidR="00247C95" w:rsidRPr="00AD05CB" w:rsidRDefault="00247C95" w:rsidP="001D586E">
      <w:pPr>
        <w:rPr>
          <w:lang w:val="fr-FR"/>
        </w:rPr>
      </w:pPr>
    </w:p>
    <w:sectPr w:rsidR="00247C95" w:rsidRPr="00AD05C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5"/>
    <w:rsid w:val="001C1E33"/>
    <w:rsid w:val="001D586E"/>
    <w:rsid w:val="002036F5"/>
    <w:rsid w:val="00247C95"/>
    <w:rsid w:val="002910AB"/>
    <w:rsid w:val="005E7C9C"/>
    <w:rsid w:val="0063758F"/>
    <w:rsid w:val="0071528D"/>
    <w:rsid w:val="00893A0E"/>
    <w:rsid w:val="00A26A5D"/>
    <w:rsid w:val="00A51EA8"/>
    <w:rsid w:val="00A928EC"/>
    <w:rsid w:val="00AD05C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13617"/>
  <w14:defaultImageDpi w14:val="32767"/>
  <w15:chartTrackingRefBased/>
  <w15:docId w15:val="{E72BE562-66F1-7541-B46E-57D28CF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36F5"/>
    <w:rPr>
      <w:rFonts w:eastAsiaTheme="minorEastAsia"/>
      <w:lang w:val="en-US" w:eastAsia="fr-FR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2036F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biasbirkniel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3</cp:revision>
  <dcterms:created xsi:type="dcterms:W3CDTF">2020-02-26T17:15:00Z</dcterms:created>
  <dcterms:modified xsi:type="dcterms:W3CDTF">2020-02-27T20:30:00Z</dcterms:modified>
</cp:coreProperties>
</file>