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D166" w14:textId="4F424F58" w:rsidR="00254706" w:rsidRPr="006B7BD6" w:rsidRDefault="00236BAF" w:rsidP="00254706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特邀编辑</w:t>
      </w:r>
      <w:r w:rsidR="0084660A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84660A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391AEB" w:rsidRPr="006B7BD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IQMETRIX</w:t>
      </w:r>
      <w:r w:rsidR="00A77D9E" w:rsidRPr="006B7BD6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  <w:r w:rsidR="00A77D9E" w:rsidRPr="006B7BD6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重塑消费体验</w:t>
      </w:r>
      <w:r w:rsidR="0084660A" w:rsidRPr="006B7BD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5DA8EBA0" w14:textId="14AF5C3D" w:rsidR="00254706" w:rsidRPr="006B7BD6" w:rsidRDefault="00254706" w:rsidP="002547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BD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WEA</w:t>
      </w:r>
      <w:r w:rsidR="00423F6B" w:rsidRPr="006B7BD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R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邀请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备受尊崇的专业人士为读者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解读关于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时尚产业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重要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事务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的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前线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分析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。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本期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：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来自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加拿大、美国及澳洲分别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设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有办公室的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零售软件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公司</w:t>
      </w:r>
      <w:r w:rsidR="006626B3" w:rsidRPr="006B7BD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IQMETRIX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信息部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经理</w:t>
      </w:r>
      <w:r w:rsidR="006626B3" w:rsidRPr="006B7BD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ALLAN PULGA</w:t>
      </w:r>
      <w:r w:rsidR="006626B3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，讨论商业</w:t>
      </w:r>
      <w:r w:rsidR="00864BC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及实体店间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更</w:t>
      </w:r>
      <w:r w:rsidR="00864BC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美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好的</w:t>
      </w:r>
      <w:r w:rsidR="00864BC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发展</w:t>
      </w:r>
      <w:r w:rsidR="006626B3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关系。</w:t>
      </w:r>
      <w:r w:rsidR="00423F6B" w:rsidRPr="006B7BD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2B418E8F" w14:textId="7A0F6C76" w:rsidR="0041594E" w:rsidRPr="006B7BD6" w:rsidRDefault="00494D35" w:rsidP="00254706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去年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十月，我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有幸在</w:t>
      </w:r>
      <w:proofErr w:type="spellStart"/>
      <w:r w:rsidRPr="006B7B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>iQmetrix</w:t>
      </w:r>
      <w:proofErr w:type="spellEnd"/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公司活动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中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主持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了一个关于</w:t>
      </w:r>
      <w:r w:rsidRPr="006B7BD6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“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未来十年零售趋势</w:t>
      </w:r>
      <w:r w:rsidRPr="006B7BD6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”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的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会议。我把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会议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提及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的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各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大趋势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归纳为以下几点：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移动钱包与</w:t>
      </w:r>
      <w:r w:rsidRPr="006B7B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>NFC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（近场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通讯）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（点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即付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移动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银包技术）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；</w:t>
      </w:r>
      <w:r w:rsidRPr="006B7B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信标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及定位服务（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移动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感应器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设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于整个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店铺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以加强浏览体验）；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社交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及商业预测（跟踪历史购物数据以</w:t>
      </w:r>
      <w:r w:rsidR="00A91A3B" w:rsidRPr="006B7BD6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“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预测</w:t>
      </w:r>
      <w:r w:rsidR="00A91A3B" w:rsidRPr="006B7BD6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”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下次购买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倾向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）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；忠诚度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应用程序；还有物件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互联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网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络（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设备通过</w:t>
      </w:r>
      <w:r w:rsidR="00A91A3B" w:rsidRPr="006B7B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>Wi-Fi</w:t>
      </w:r>
      <w:r w:rsidR="00A91A3B"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或蓝牙</w:t>
      </w:r>
      <w:r w:rsidR="00A91A3B"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相互进行连接沟通）。</w:t>
      </w:r>
    </w:p>
    <w:p w14:paraId="0808E599" w14:textId="6126B7D2" w:rsidR="00254706" w:rsidRPr="00391AEB" w:rsidRDefault="00603D46" w:rsidP="0025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再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认真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思考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，其实这些趋势有很多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共同之处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。它们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价值都是集中在一点：改善顾客体验。无论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是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通过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加快结账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，或是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实现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产品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信息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的无缝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转移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、个性化购物体验、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通过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移动设备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集成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忠诚度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奖励机制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保证购买满意度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还是简单地利用技术通过移动定位顾客在店内位置与其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通话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”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，这些都是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为</w:t>
      </w:r>
      <w:bookmarkStart w:id="0" w:name="_GoBack"/>
      <w:bookmarkEnd w:id="0"/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了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改善顾客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体验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="00B9288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手段</w:t>
      </w:r>
      <w:r w:rsidR="00B9288B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</w:p>
    <w:p w14:paraId="585CD0EF" w14:textId="262A6EEA" w:rsidR="00254706" w:rsidRPr="00391AEB" w:rsidRDefault="00330EB0" w:rsidP="002547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同时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，所有这些趋势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体现了更宏大的趋势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：电子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商务对零售的影响。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购物者已经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变得越来越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熟悉个性化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精简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而且便利的网上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经历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；他们因此也</w:t>
      </w:r>
      <w:r w:rsidR="002D413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寄望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实体店能</w:t>
      </w:r>
      <w:r w:rsidR="002D413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够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提供这些体验。</w:t>
      </w:r>
      <w:r w:rsidR="00254706" w:rsidRPr="00391AE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BC83D0F" w14:textId="3779B34C" w:rsidR="00254706" w:rsidRPr="00391AEB" w:rsidRDefault="002D413D" w:rsidP="0025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proofErr w:type="spellStart"/>
      <w:r w:rsidR="00254706" w:rsidRPr="00391AEB">
        <w:rPr>
          <w:rFonts w:ascii="Times New Roman" w:hAnsi="Times New Roman" w:cs="Times New Roman"/>
          <w:sz w:val="24"/>
          <w:szCs w:val="24"/>
          <w:lang w:eastAsia="zh-CN"/>
        </w:rPr>
        <w:t>iQmetrix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我们新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研发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="00254706" w:rsidRPr="00CC6563">
        <w:rPr>
          <w:rFonts w:ascii="Times New Roman" w:hAnsi="Times New Roman" w:cs="Times New Roman"/>
          <w:sz w:val="24"/>
          <w:szCs w:val="24"/>
          <w:lang w:eastAsia="zh-CN"/>
        </w:rPr>
        <w:t>XQ Shelf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无尽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过道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解决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方案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能够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让零售商把最好的网上购物经验带到实体店内。</w:t>
      </w:r>
      <w:r w:rsidR="00254706" w:rsidRPr="00391AEB">
        <w:rPr>
          <w:rFonts w:ascii="Times New Roman" w:hAnsi="Times New Roman" w:cs="Times New Roman"/>
          <w:sz w:val="24"/>
          <w:szCs w:val="24"/>
          <w:lang w:eastAsia="zh-CN"/>
        </w:rPr>
        <w:t>XQ Shelf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以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数码形式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扩展货架空间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一枚互动触摸屏上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显示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产品信息和品牌内容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。服装零售店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尤其受展厅和货仓空间所限制，</w:t>
      </w:r>
      <w:r w:rsidRPr="00391AEB">
        <w:rPr>
          <w:rFonts w:ascii="Times New Roman" w:hAnsi="Times New Roman" w:cs="Times New Roman"/>
          <w:sz w:val="24"/>
          <w:szCs w:val="24"/>
          <w:lang w:eastAsia="zh-CN"/>
        </w:rPr>
        <w:t>XQ Shelf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因而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能够帮助他们克服这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种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挑战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还能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连同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产品</w:t>
      </w:r>
      <w:r w:rsidR="00100347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一起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触摸屏上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显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示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别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的颜色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尺码选择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。此外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Pr="00391AEB">
        <w:rPr>
          <w:rFonts w:ascii="Times New Roman" w:hAnsi="Times New Roman" w:cs="Times New Roman"/>
          <w:sz w:val="24"/>
          <w:szCs w:val="24"/>
          <w:lang w:eastAsia="zh-CN"/>
        </w:rPr>
        <w:t>XQ Shelf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还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可以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通过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配套单品或更多内容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促进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附加销售。</w:t>
      </w:r>
      <w:r w:rsidR="00254706" w:rsidRPr="00391AE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BDB594A" w14:textId="6002CD0D" w:rsidR="002D60F9" w:rsidRPr="0084660A" w:rsidRDefault="00100347">
      <w:pPr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零售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的未来并不是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关于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网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店对决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实体店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，而是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更多地关于是否能够向消费者推销产品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，无论他们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身处何方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或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他们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喜欢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用什么方式购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物，在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所有切入点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创造一种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熟悉、</w:t>
      </w:r>
      <w:r w:rsidRPr="006B7BD6">
        <w:rPr>
          <w:rFonts w:ascii="Times New Roman" w:eastAsia="宋体" w:hAnsi="Times New Roman" w:cs="Times New Roman" w:hint="eastAsia"/>
          <w:color w:val="FF0000"/>
          <w:sz w:val="24"/>
          <w:szCs w:val="24"/>
          <w:lang w:eastAsia="zh-CN"/>
        </w:rPr>
        <w:t>连贯和</w:t>
      </w:r>
      <w:r w:rsidRPr="006B7BD6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具有吸引力的品牌经验。</w:t>
      </w:r>
      <w:r w:rsidRPr="006B7BD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XQ Shelf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能够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协助零售商传递</w:t>
      </w:r>
      <w:r w:rsidRPr="006B7B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这</w:t>
      </w:r>
      <w:r w:rsidRPr="006B7BD6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些体验。</w:t>
      </w:r>
    </w:p>
    <w:p w14:paraId="3E9602E5" w14:textId="47C14920" w:rsidR="00CC6563" w:rsidRPr="00CC6563" w:rsidRDefault="00CC6563">
      <w:pPr>
        <w:rPr>
          <w:rFonts w:ascii="Times New Roman" w:hAnsi="Times New Roman" w:cs="Times New Roman"/>
          <w:i/>
          <w:sz w:val="24"/>
          <w:szCs w:val="24"/>
        </w:rPr>
      </w:pPr>
      <w:r w:rsidRPr="00CC6563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www.</w:t>
      </w:r>
      <w:r w:rsidRPr="00CC6563">
        <w:rPr>
          <w:rStyle w:val="HTMLCite"/>
          <w:rFonts w:ascii="Times New Roman" w:eastAsia="Times New Roman" w:hAnsi="Times New Roman" w:cs="Times New Roman"/>
          <w:bCs/>
          <w:i w:val="0"/>
          <w:sz w:val="24"/>
          <w:szCs w:val="24"/>
        </w:rPr>
        <w:t>iqmetrix</w:t>
      </w:r>
      <w:r w:rsidRPr="00CC6563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.com</w:t>
      </w:r>
    </w:p>
    <w:p w14:paraId="38FD5B01" w14:textId="5EEE8669" w:rsidR="00391AEB" w:rsidRPr="002723DF" w:rsidRDefault="00391AEB">
      <w:pPr>
        <w:rPr>
          <w:rFonts w:ascii="Times New Roman" w:hAnsi="Times New Roman" w:cs="Times New Roman"/>
          <w:b/>
          <w:sz w:val="24"/>
          <w:szCs w:val="24"/>
        </w:rPr>
      </w:pPr>
      <w:r w:rsidRPr="00391AEB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本</w:t>
      </w:r>
      <w:r w:rsidR="00100347" w:rsidRP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文</w:t>
      </w:r>
      <w:r w:rsid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内容仅反映作者</w:t>
      </w:r>
      <w:r w:rsidR="00100347" w:rsidRP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观点。出版商和编辑队伍</w:t>
      </w:r>
      <w:r w:rsid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不对客席</w:t>
      </w:r>
      <w:r w:rsidR="00100347">
        <w:rPr>
          <w:rFonts w:ascii="宋体" w:eastAsia="宋体" w:hAnsi="宋体" w:cs="宋体"/>
          <w:b/>
          <w:sz w:val="24"/>
          <w:szCs w:val="24"/>
          <w:lang w:eastAsia="zh-CN"/>
        </w:rPr>
        <w:t>编辑</w:t>
      </w:r>
      <w:r w:rsidR="00100347" w:rsidRPr="00100347">
        <w:rPr>
          <w:rFonts w:ascii="宋体" w:eastAsia="宋体" w:hAnsi="宋体" w:cs="宋体" w:hint="eastAsia"/>
          <w:b/>
          <w:sz w:val="24"/>
          <w:szCs w:val="24"/>
          <w:lang w:eastAsia="zh-CN"/>
        </w:rPr>
        <w:t>贡献的内容负责。</w:t>
      </w:r>
    </w:p>
    <w:sectPr w:rsidR="00391AEB" w:rsidRPr="0027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6"/>
    <w:rsid w:val="00100347"/>
    <w:rsid w:val="00236BAF"/>
    <w:rsid w:val="00254706"/>
    <w:rsid w:val="002723DF"/>
    <w:rsid w:val="002D413D"/>
    <w:rsid w:val="002D60F9"/>
    <w:rsid w:val="00330EB0"/>
    <w:rsid w:val="00383556"/>
    <w:rsid w:val="00391AEB"/>
    <w:rsid w:val="0041594E"/>
    <w:rsid w:val="00423F6B"/>
    <w:rsid w:val="00494D35"/>
    <w:rsid w:val="004C095E"/>
    <w:rsid w:val="00603D46"/>
    <w:rsid w:val="006626B3"/>
    <w:rsid w:val="006B7BD6"/>
    <w:rsid w:val="0084660A"/>
    <w:rsid w:val="00864BCB"/>
    <w:rsid w:val="00A5235E"/>
    <w:rsid w:val="00A77D9E"/>
    <w:rsid w:val="00A91A3B"/>
    <w:rsid w:val="00B9288B"/>
    <w:rsid w:val="00BD147F"/>
    <w:rsid w:val="00C80265"/>
    <w:rsid w:val="00CC6563"/>
    <w:rsid w:val="00F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4E5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CF42-CC12-9945-A89A-02E7AE69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12</cp:revision>
  <dcterms:created xsi:type="dcterms:W3CDTF">2015-02-21T15:48:00Z</dcterms:created>
  <dcterms:modified xsi:type="dcterms:W3CDTF">2015-02-24T14:13:00Z</dcterms:modified>
</cp:coreProperties>
</file>