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bookmarkStart w:colFirst="0" w:colLast="0" w:name="h.y0cq0gquo7p" w:id="0"/>
      <w:bookmarkEnd w:id="0"/>
      <w:r w:rsidDel="00000000" w:rsidR="00000000" w:rsidRPr="00000000">
        <w:rPr>
          <w:rFonts w:ascii="Times New Roman" w:cs="Times New Roman" w:eastAsia="Times New Roman" w:hAnsi="Times New Roman"/>
          <w:b w:val="1"/>
          <w:rtl w:val="0"/>
        </w:rPr>
        <w:t xml:space="preserve">PAUL POIRET</w:t>
        <w:br w:type="textWrapping"/>
        <w:t xml:space="preserve">NUEVA PROPIEDAD</w:t>
      </w:r>
      <w:r w:rsidDel="00000000" w:rsidR="00000000" w:rsidRPr="00000000">
        <w:rPr>
          <w:rFonts w:ascii="Times New Roman" w:cs="Times New Roman" w:eastAsia="Times New Roman" w:hAnsi="Times New Roman"/>
          <w:rtl w:val="0"/>
        </w:rPr>
        <w:br w:type="textWrapping"/>
        <w:t xml:space="preserve">La histórica casa de moda francesa </w:t>
      </w:r>
      <w:r w:rsidDel="00000000" w:rsidR="00000000" w:rsidRPr="00000000">
        <w:rPr>
          <w:rFonts w:ascii="Times New Roman" w:cs="Times New Roman" w:eastAsia="Times New Roman" w:hAnsi="Times New Roman"/>
          <w:b w:val="1"/>
          <w:rtl w:val="0"/>
        </w:rPr>
        <w:t xml:space="preserve">Paul Poiret</w:t>
      </w:r>
      <w:r w:rsidDel="00000000" w:rsidR="00000000" w:rsidRPr="00000000">
        <w:rPr>
          <w:rFonts w:ascii="Times New Roman" w:cs="Times New Roman" w:eastAsia="Times New Roman" w:hAnsi="Times New Roman"/>
          <w:rtl w:val="0"/>
        </w:rPr>
        <w:t xml:space="preserve"> ha sido vendida al conglomerado del Sur de Corea </w:t>
      </w:r>
      <w:r w:rsidDel="00000000" w:rsidR="00000000" w:rsidRPr="00000000">
        <w:rPr>
          <w:rFonts w:ascii="Times New Roman" w:cs="Times New Roman" w:eastAsia="Times New Roman" w:hAnsi="Times New Roman"/>
          <w:b w:val="1"/>
          <w:rtl w:val="0"/>
        </w:rPr>
        <w:t xml:space="preserve">Shinsegae International</w:t>
      </w:r>
      <w:r w:rsidDel="00000000" w:rsidR="00000000" w:rsidRPr="00000000">
        <w:rPr>
          <w:rFonts w:ascii="Times New Roman" w:cs="Times New Roman" w:eastAsia="Times New Roman" w:hAnsi="Times New Roman"/>
          <w:rtl w:val="0"/>
        </w:rPr>
        <w:t xml:space="preserve">, el cual tiene como objetivo renovar la marca para un consumidor moderno. La marca ha estado latente durante 80 años, sin embargo Shinsegae International ha adquirido los derechos la marca, además de los extensivos derechos del archivo de la colección. Información adicional sobre la venta está pendiente de ser comunicada. </w:t>
      </w:r>
    </w:p>
    <w:p w:rsidR="00000000" w:rsidDel="00000000" w:rsidP="00000000" w:rsidRDefault="00000000" w:rsidRPr="00000000">
      <w:pPr>
        <w:contextualSpacing w:val="0"/>
      </w:pPr>
      <w:bookmarkStart w:colFirst="0" w:colLast="0" w:name="h.gjdgxs" w:id="1"/>
      <w:bookmarkEnd w:id="1"/>
      <w:hyperlink r:id="rId5">
        <w:r w:rsidDel="00000000" w:rsidR="00000000" w:rsidRPr="00000000">
          <w:rPr>
            <w:rFonts w:ascii="Times New Roman" w:cs="Times New Roman" w:eastAsia="Times New Roman" w:hAnsi="Times New Roman"/>
            <w:color w:val="0000ff"/>
            <w:u w:val="single"/>
            <w:rtl w:val="0"/>
          </w:rPr>
          <w:t xml:space="preserve">www.shinsegae.co.kr</w:t>
        </w:r>
      </w:hyperlink>
      <w:r w:rsidDel="00000000" w:rsidR="00000000" w:rsidRPr="00000000">
        <w:rPr>
          <w:rFonts w:ascii="Times New Roman" w:cs="Times New Roman" w:eastAsia="Times New Roman" w:hAnsi="Times New Roman"/>
          <w:i w:val="0"/>
          <w:rtl w:val="0"/>
        </w:rPr>
        <w:t xml:space="preserve"> </w:t>
      </w: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hinsegae.co.kr" TargetMode="External"/></Relationships>
</file>