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46AF8" w14:textId="77777777" w:rsidR="00542BA1" w:rsidRPr="00542BA1" w:rsidRDefault="000C60AF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 w:eastAsia="ja-JP"/>
        </w:rPr>
      </w:pP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EXHIBITION</w:t>
      </w:r>
    </w:p>
    <w:p w14:paraId="5527F8B4" w14:textId="36F8EF6A" w:rsidR="000C60AF" w:rsidRPr="00542BA1" w:rsidRDefault="00542BA1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/>
        </w:rPr>
      </w:pPr>
      <w:r w:rsidRPr="00542BA1"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t>エキシビジョン</w:t>
      </w:r>
      <w:r w:rsidR="00D2719F"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</w:t>
      </w:r>
    </w:p>
    <w:p w14:paraId="4B4FE5F7" w14:textId="77777777" w:rsidR="000C60AF" w:rsidRPr="00542BA1" w:rsidRDefault="000C60AF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5FA6117E" w14:textId="26DA1512" w:rsidR="000C60AF" w:rsidRDefault="000C60AF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 w:eastAsia="ja-JP"/>
        </w:rPr>
      </w:pP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GAME CHANGERS</w:t>
      </w:r>
      <w:r w:rsidR="00C07C3A"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: </w:t>
      </w: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REINVENTING THE 20</w:t>
      </w:r>
      <w:r w:rsidRPr="00542BA1">
        <w:rPr>
          <w:rFonts w:ascii="Times New Roman" w:eastAsia="ヒラギノ角ゴ Pro W3" w:hAnsi="Times New Roman" w:cs="Times New Roman"/>
          <w:b/>
          <w:color w:val="1A1A1A"/>
          <w:vertAlign w:val="superscript"/>
          <w:lang w:val="en-US"/>
        </w:rPr>
        <w:t>TH</w:t>
      </w: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CENTURY</w:t>
      </w:r>
      <w:r w:rsidR="00AD04D2"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SILHOUETTE</w:t>
      </w:r>
    </w:p>
    <w:p w14:paraId="71577A1F" w14:textId="77777777" w:rsidR="00542BA1" w:rsidRPr="00542BA1" w:rsidRDefault="00542BA1" w:rsidP="00542BA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/>
        </w:rPr>
      </w:pP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GAME CHANGERS: REINVENTING THE 20</w:t>
      </w:r>
      <w:r w:rsidRPr="00542BA1">
        <w:rPr>
          <w:rFonts w:ascii="Times New Roman" w:eastAsia="ヒラギノ角ゴ Pro W3" w:hAnsi="Times New Roman" w:cs="Times New Roman"/>
          <w:b/>
          <w:color w:val="1A1A1A"/>
          <w:vertAlign w:val="superscript"/>
          <w:lang w:val="en-US"/>
        </w:rPr>
        <w:t>TH</w:t>
      </w: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CENTURY SILHOUETTE</w:t>
      </w:r>
    </w:p>
    <w:p w14:paraId="6474D68B" w14:textId="77777777" w:rsidR="00542BA1" w:rsidRPr="00542BA1" w:rsidRDefault="00542BA1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 w:eastAsia="ja-JP"/>
        </w:rPr>
      </w:pPr>
    </w:p>
    <w:p w14:paraId="738FC03C" w14:textId="77777777" w:rsidR="00A377A4" w:rsidRPr="00542BA1" w:rsidRDefault="00A377A4" w:rsidP="00A377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>Tjitske Storm</w:t>
      </w:r>
    </w:p>
    <w:p w14:paraId="0CB414D4" w14:textId="77777777" w:rsidR="00A377A4" w:rsidRPr="00542BA1" w:rsidRDefault="00A377A4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359919FC" w14:textId="399A8D72" w:rsidR="007A3515" w:rsidRDefault="009D140E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The exhibition </w:t>
      </w:r>
      <w:r w:rsidR="00893931"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Game Changers:</w:t>
      </w: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Reinventing the 20</w:t>
      </w:r>
      <w:r w:rsidRPr="00542BA1">
        <w:rPr>
          <w:rFonts w:ascii="Times New Roman" w:eastAsia="ヒラギノ角ゴ Pro W3" w:hAnsi="Times New Roman" w:cs="Times New Roman"/>
          <w:b/>
          <w:color w:val="1A1A1A"/>
          <w:vertAlign w:val="superscript"/>
          <w:lang w:val="en-US"/>
        </w:rPr>
        <w:t>th</w:t>
      </w:r>
      <w:r w:rsidR="00AD04D2" w:rsidRPr="00542BA1">
        <w:rPr>
          <w:rFonts w:ascii="Times New Roman" w:eastAsia="ヒラギノ角ゴ Pro W3" w:hAnsi="Times New Roman" w:cs="Times New Roman"/>
          <w:b/>
          <w:color w:val="1A1A1A"/>
          <w:vertAlign w:val="superscript"/>
          <w:lang w:val="en-US"/>
        </w:rPr>
        <w:t xml:space="preserve"> </w:t>
      </w: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Century Silhouette</w:t>
      </w:r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is composed around the innovative work of </w:t>
      </w:r>
      <w:proofErr w:type="spellStart"/>
      <w:r w:rsidR="000C60AF" w:rsidRPr="00542BA1">
        <w:rPr>
          <w:rFonts w:ascii="Times New Roman" w:eastAsia="ヒラギノ角ゴ Pro W3" w:hAnsi="Times New Roman" w:cs="Times New Roman"/>
          <w:color w:val="1A1A1A"/>
          <w:lang w:val="en-US"/>
        </w:rPr>
        <w:t>Cristó</w:t>
      </w:r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>bal</w:t>
      </w:r>
      <w:proofErr w:type="spellEnd"/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Balenciaga, the fashion designer who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influenced</w:t>
      </w:r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the silhouette of fashion </w:t>
      </w:r>
      <w:r w:rsidR="002E2357" w:rsidRPr="00542BA1">
        <w:rPr>
          <w:rFonts w:ascii="Times New Roman" w:eastAsia="ヒラギノ角ゴ Pro W3" w:hAnsi="Times New Roman" w:cs="Times New Roman"/>
          <w:color w:val="1A1A1A"/>
          <w:lang w:val="en-US"/>
        </w:rPr>
        <w:t>throughout the 20</w:t>
      </w:r>
      <w:r w:rsidR="002E2357" w:rsidRPr="00542BA1">
        <w:rPr>
          <w:rFonts w:ascii="Times New Roman" w:eastAsia="ヒラギノ角ゴ Pro W3" w:hAnsi="Times New Roman" w:cs="Times New Roman"/>
          <w:color w:val="1A1A1A"/>
          <w:vertAlign w:val="superscript"/>
          <w:lang w:val="en-US"/>
        </w:rPr>
        <w:t>th</w:t>
      </w:r>
      <w:r w:rsidR="002E2357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century.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Since the beginning of</w:t>
      </w:r>
      <w:r w:rsidR="002E2357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his career in the 1920s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,</w:t>
      </w:r>
      <w:r w:rsidR="002E2357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Balenciaga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has been an inspiration </w:t>
      </w:r>
      <w:r w:rsidR="0030188B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for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>numerous</w:t>
      </w:r>
      <w:r w:rsidR="002E2357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couturiers. H</w:t>
      </w:r>
      <w:r w:rsidR="002E2357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e </w:t>
      </w:r>
      <w:r w:rsidR="000368A4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was the first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>designer</w:t>
      </w:r>
      <w:r w:rsidR="0030188B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to renounce </w:t>
      </w:r>
      <w:r w:rsidR="0030188B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the conventional hourglass silhouette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>in favor of</w:t>
      </w:r>
      <w:r w:rsidR="0036650C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architectural and abstract volumes</w:t>
      </w:r>
      <w:r w:rsidR="002C75A2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that allowed </w:t>
      </w:r>
      <w:r w:rsidR="0036650C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to create </w:t>
      </w:r>
      <w:r w:rsidR="002E2357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more freedom and movement around the female body.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>Following in his footsteps, d</w:t>
      </w:r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esigners like </w:t>
      </w:r>
      <w:proofErr w:type="spellStart"/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>Vionnet</w:t>
      </w:r>
      <w:proofErr w:type="spellEnd"/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, </w:t>
      </w:r>
      <w:proofErr w:type="spellStart"/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>Poiret</w:t>
      </w:r>
      <w:proofErr w:type="spellEnd"/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and Chanel </w:t>
      </w:r>
      <w:r w:rsidR="007536DD" w:rsidRPr="00542BA1">
        <w:rPr>
          <w:rFonts w:ascii="Times New Roman" w:eastAsia="ヒラギノ角ゴ Pro W3" w:hAnsi="Times New Roman" w:cs="Times New Roman"/>
          <w:color w:val="1A1A1A"/>
          <w:lang w:val="en-US"/>
        </w:rPr>
        <w:t>redefined</w:t>
      </w:r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femininity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>by means</w:t>
      </w:r>
      <w:r w:rsidR="008D675A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of </w:t>
      </w:r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technical innovations,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>drawing on influences</w:t>
      </w:r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>from Japanese design, such as the k</w:t>
      </w:r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>imono</w:t>
      </w:r>
      <w:r w:rsidR="00C07C3A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shape</w:t>
      </w:r>
      <w:r w:rsidR="00201C50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. </w:t>
      </w:r>
      <w:r w:rsidR="00AD04D2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Christian Dior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famously said: “</w:t>
      </w:r>
      <w:r w:rsidR="008D675A" w:rsidRPr="00542BA1">
        <w:rPr>
          <w:rFonts w:ascii="Times New Roman" w:eastAsia="ヒラギノ角ゴ Pro W3" w:hAnsi="Times New Roman" w:cs="Times New Roman"/>
          <w:color w:val="1A1A1A"/>
          <w:lang w:val="en-US"/>
        </w:rPr>
        <w:t>Haute Couture is like an orchestra, whose conductor is Balenciaga. We other couturiers are the musicians and we follow the direction he gives</w:t>
      </w:r>
      <w:r w:rsidR="008D675A" w:rsidRPr="00542BA1">
        <w:rPr>
          <w:rFonts w:ascii="Times New Roman" w:eastAsia="ヒラギノ角ゴ Pro W3" w:hAnsi="Times New Roman" w:cs="Times New Roman"/>
          <w:i/>
          <w:color w:val="1A1A1A"/>
          <w:lang w:val="en-US"/>
        </w:rPr>
        <w:t>.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” Later, i</w:t>
      </w:r>
      <w:r w:rsidR="00B23830" w:rsidRPr="00542BA1">
        <w:rPr>
          <w:rFonts w:ascii="Times New Roman" w:eastAsia="ヒラギノ角ゴ Pro W3" w:hAnsi="Times New Roman" w:cs="Times New Roman"/>
          <w:color w:val="1A1A1A"/>
          <w:lang w:val="en-US"/>
        </w:rPr>
        <w:t>n the 1980s an</w:t>
      </w:r>
      <w:r w:rsidR="00AD04D2" w:rsidRPr="00542BA1">
        <w:rPr>
          <w:rFonts w:ascii="Times New Roman" w:eastAsia="ヒラギノ角ゴ Pro W3" w:hAnsi="Times New Roman" w:cs="Times New Roman"/>
          <w:color w:val="1A1A1A"/>
          <w:lang w:val="en-US"/>
        </w:rPr>
        <w:t>d 1990s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, the new generation of Japanese and Belgian designers, such as Issey Miyake, </w:t>
      </w:r>
      <w:proofErr w:type="spellStart"/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Yohji</w:t>
      </w:r>
      <w:proofErr w:type="spellEnd"/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Yamamoto, Comme des Garçons, Ann Demeulemeester and Martin Margiela,</w:t>
      </w:r>
      <w:r w:rsidR="00AD04D2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revisited Balenciaga’s work in search of new ways of dealing with the silhouette and space</w:t>
      </w:r>
      <w:r w:rsidR="007536DD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. </w:t>
      </w:r>
      <w:r w:rsidR="008D675A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Balenciaga’s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influence on fashion’s most radical thinkers</w:t>
      </w:r>
      <w:r w:rsidR="008D675A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is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demonstrated through an impressive </w:t>
      </w:r>
      <w:r w:rsidR="007A3515" w:rsidRPr="00542BA1">
        <w:rPr>
          <w:rFonts w:ascii="Times New Roman" w:eastAsia="ヒラギノ角ゴ Pro W3" w:hAnsi="Times New Roman" w:cs="Times New Roman"/>
          <w:color w:val="1A1A1A"/>
          <w:lang w:val="en-US"/>
        </w:rPr>
        <w:t>sho</w:t>
      </w:r>
      <w:r w:rsidR="008D675A" w:rsidRPr="00542BA1">
        <w:rPr>
          <w:rFonts w:ascii="Times New Roman" w:eastAsia="ヒラギノ角ゴ Pro W3" w:hAnsi="Times New Roman" w:cs="Times New Roman"/>
          <w:color w:val="1A1A1A"/>
          <w:lang w:val="en-US"/>
        </w:rPr>
        <w:t>wcase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of</w:t>
      </w:r>
      <w:r w:rsidR="007A3515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100 outstanding couture and ready-to-wear piece</w:t>
      </w:r>
      <w:r w:rsidR="008D675A" w:rsidRPr="00542BA1">
        <w:rPr>
          <w:rFonts w:ascii="Times New Roman" w:eastAsia="ヒラギノ角ゴ Pro W3" w:hAnsi="Times New Roman" w:cs="Times New Roman"/>
          <w:color w:val="1A1A1A"/>
          <w:lang w:val="en-US"/>
        </w:rPr>
        <w:t>s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, featuring</w:t>
      </w:r>
      <w:r w:rsidR="008D675A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>works by all the aforementioned</w:t>
      </w:r>
      <w:r w:rsidR="007536DD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designers on loan</w:t>
      </w:r>
      <w:r w:rsidR="007A3515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893931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come </w:t>
      </w:r>
      <w:r w:rsidR="007A3515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from prestigious collections of </w:t>
      </w:r>
      <w:r w:rsidR="00AD04D2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museums including </w:t>
      </w:r>
      <w:r w:rsidR="007A3515"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FIT </w:t>
      </w:r>
      <w:r w:rsidR="007A3515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New York and the </w:t>
      </w:r>
      <w:r w:rsidR="007A3515"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V&amp;A</w:t>
      </w:r>
      <w:r w:rsidR="007A3515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London. </w:t>
      </w:r>
    </w:p>
    <w:p w14:paraId="5D3E147F" w14:textId="71EF6952" w:rsidR="009A5418" w:rsidRPr="00542BA1" w:rsidRDefault="00B567E9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t>『ゲームチェンジャー：</w:t>
      </w:r>
      <w:r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t>20</w:t>
      </w:r>
      <w:r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t>世紀のシルエットに与える再解釈』</w:t>
      </w:r>
      <w:r w:rsidRPr="00B567E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は、</w:t>
      </w:r>
      <w:r w:rsidR="007B61E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20</w:t>
      </w:r>
      <w:r w:rsidR="007B61E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世紀を通して、そのシルエットワークでファッション界に影響を与えて来た</w:t>
      </w:r>
      <w:r w:rsidR="007B61E4" w:rsidRPr="007B61E4">
        <w:rPr>
          <w:rFonts w:ascii="Times New Roman" w:eastAsia="ヒラギノ角ゴ Pro W3" w:hAnsi="Times New Roman" w:cs="Times New Roman"/>
          <w:color w:val="1A1A1A"/>
          <w:lang w:val="en-US" w:eastAsia="ja-JP"/>
        </w:rPr>
        <w:t>クリストバル・バレンシアガ</w:t>
      </w:r>
      <w:r w:rsidR="007B61E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の革新的な作品を回顧する</w:t>
      </w:r>
      <w:r w:rsidR="008A689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展覧会だ</w:t>
      </w:r>
      <w:r w:rsidR="007B61E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65526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キャリアをスタートした</w:t>
      </w:r>
      <w:r w:rsidR="0065526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1920</w:t>
      </w:r>
      <w:r w:rsidR="0065526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年代初頭から、バレンシアガは、様々なファッションデザイナーにとってインスピレーションを与える存在であり続けて来た。</w:t>
      </w:r>
      <w:r w:rsidR="00E4510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彼は、</w:t>
      </w:r>
      <w:r w:rsidR="00B2520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女性の体に自由な動きを</w:t>
      </w:r>
      <w:r w:rsidR="00A230F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与えることができる</w:t>
      </w:r>
      <w:r w:rsidR="00C47EB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構築的</w:t>
      </w:r>
      <w:r w:rsidR="004433F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かつ</w:t>
      </w:r>
      <w:r w:rsidR="00C47EB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抽象的なボリューム</w:t>
      </w:r>
      <w:r w:rsidR="00B2520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を好み、当時</w:t>
      </w:r>
      <w:r w:rsidR="002D5DBD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慣習</w:t>
      </w:r>
      <w:r w:rsidR="009B61A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と</w:t>
      </w:r>
      <w:r w:rsidR="002D5DBD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なっていたアワーグラスのシルエットを止め</w:t>
      </w:r>
      <w:r w:rsidR="00B2520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た</w:t>
      </w:r>
      <w:r w:rsidR="00B56D5D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最初のデザイナー</w:t>
      </w:r>
      <w:r w:rsidR="00C47EB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だ</w:t>
      </w:r>
      <w:r w:rsidR="00B56D5D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った。</w:t>
      </w:r>
      <w:r w:rsidR="00DF78F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そして彼の後を追う形で、ヴィオネ、ポワレ、シャネルといったデザイナーたちが、</w:t>
      </w:r>
      <w:r w:rsidR="00280A3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着物のシ</w:t>
      </w:r>
      <w:r w:rsidR="00260F8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ルエットのような日本のデザインからインスピレーションを引き出し、技術革新を活用しながら</w:t>
      </w:r>
      <w:r w:rsidR="00DF78F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女性らしさを再定義していった。</w:t>
      </w:r>
      <w:r w:rsidR="0024618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クリスチャン・ディオールの有名な言葉</w:t>
      </w:r>
      <w:r w:rsidR="00F6082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がある。</w:t>
      </w:r>
      <w:r w:rsidR="0024618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「オートクチュールは、オーケストラに似ている。そして、その指揮者はバレンシアガだ。</w:t>
      </w:r>
      <w:r w:rsidR="004F3D6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我々その他のクチュリエ</w:t>
      </w:r>
      <w:r w:rsidR="00A3601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は音楽家であり、彼が指し示す方向へと</w:t>
      </w:r>
      <w:r w:rsidR="00351E1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従っているのだ」。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その後、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1980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年代と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1990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年代には、イッセイミヤケ、ヨ</w:t>
      </w:r>
      <w:r w:rsidR="002F430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ウ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ジヤマモト、コム</w:t>
      </w:r>
      <w:r w:rsidR="002B1D28">
        <w:rPr>
          <w:rFonts w:ascii="Times New Roman" w:eastAsia="ヒラギノ角ゴ Pro W3" w:hAnsi="Times New Roman" w:cs="Times New Roman"/>
          <w:color w:val="1A1A1A"/>
          <w:lang w:val="en-US" w:eastAsia="ja-JP"/>
        </w:rPr>
        <w:t xml:space="preserve"> 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デ</w:t>
      </w:r>
      <w:r w:rsidR="002B1D28">
        <w:rPr>
          <w:rFonts w:ascii="Times New Roman" w:eastAsia="ヒラギノ角ゴ Pro W3" w:hAnsi="Times New Roman" w:cs="Times New Roman"/>
          <w:color w:val="1A1A1A"/>
          <w:lang w:val="en-US" w:eastAsia="ja-JP"/>
        </w:rPr>
        <w:t xml:space="preserve"> 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ギャルソン、アン・ドゥムルメステール、マルタン</w:t>
      </w:r>
      <w:r w:rsidR="002B1D2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・</w:t>
      </w:r>
      <w:r w:rsidR="004F18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マルジェラといった新しい世代のデザイナーが日本やベルギーから</w:t>
      </w:r>
      <w:r w:rsidR="00AC33D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登場し、</w:t>
      </w:r>
      <w:r w:rsidR="004B2AE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シルエットやフォルムの新しい形を模索す</w:t>
      </w:r>
      <w:r w:rsidR="00DA14B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る上で、バレンシアガの作品に立ち返っていった</w:t>
      </w:r>
      <w:r w:rsidR="009A541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この展覧会</w:t>
      </w:r>
      <w:r w:rsidR="00DF6B9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は、</w:t>
      </w:r>
      <w:r w:rsidR="00D110F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ファッション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界</w:t>
      </w:r>
      <w:r w:rsidR="009A5B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で最も過激なアプローチを持つデザイナーたち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による、見事なクチュールおよびレディトゥウェアのアイテム約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100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点を通して、</w:t>
      </w:r>
      <w:r w:rsidR="009A5B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バレンシアガ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が及ぼした</w:t>
      </w:r>
      <w:r w:rsidR="009A5B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影響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</w:t>
      </w:r>
      <w:r w:rsidR="007139C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立証</w:t>
      </w:r>
      <w:r w:rsidR="007F14B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し</w:t>
      </w:r>
      <w:r w:rsidR="007139C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ている</w:t>
      </w:r>
      <w:r w:rsidR="00FB69F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だけでなく、</w:t>
      </w:r>
      <w:r w:rsidR="00D3244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NY</w:t>
      </w:r>
      <w:r w:rsidR="00D3244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</w:t>
      </w:r>
      <w:r w:rsidR="00D3244E" w:rsidRPr="000F67D9"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lastRenderedPageBreak/>
        <w:t>FIT</w:t>
      </w:r>
      <w:r w:rsidR="00D3244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やロンドンの</w:t>
      </w:r>
      <w:r w:rsidR="00D3244E" w:rsidRPr="000F67D9"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t>V&amp;A</w:t>
      </w:r>
      <w:r w:rsidR="00D3244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などの美術館が所有する有名なコレクションから貸し出された、前述のデザイナーによる作品</w:t>
      </w:r>
      <w:r w:rsidR="00FB69F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この目で</w:t>
      </w:r>
      <w:r w:rsidR="00AF64F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見ることができる</w:t>
      </w:r>
      <w:r w:rsidR="000F67D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素晴らしい機会</w:t>
      </w:r>
      <w:r w:rsidR="00FB69F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だ</w:t>
      </w:r>
      <w:r w:rsidR="00D3244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</w:p>
    <w:p w14:paraId="091D963F" w14:textId="77777777" w:rsidR="002E2357" w:rsidRPr="00542BA1" w:rsidRDefault="002E2357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4F19AB5A" w14:textId="757F617C" w:rsidR="002E2357" w:rsidRPr="00542BA1" w:rsidRDefault="00893931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/>
        </w:rPr>
      </w:pP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Game Changers:</w:t>
      </w:r>
      <w:r w:rsidR="007A3515"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Reinventing the 20</w:t>
      </w:r>
      <w:r w:rsidR="007A3515" w:rsidRPr="00542BA1">
        <w:rPr>
          <w:rFonts w:ascii="Times New Roman" w:eastAsia="ヒラギノ角ゴ Pro W3" w:hAnsi="Times New Roman" w:cs="Times New Roman"/>
          <w:b/>
          <w:color w:val="1A1A1A"/>
          <w:vertAlign w:val="superscript"/>
          <w:lang w:val="en-US"/>
        </w:rPr>
        <w:t>th</w:t>
      </w:r>
      <w:r w:rsidR="00627D84" w:rsidRPr="00542BA1">
        <w:rPr>
          <w:rFonts w:ascii="Times New Roman" w:eastAsia="ヒラギノ角ゴ Pro W3" w:hAnsi="Times New Roman" w:cs="Times New Roman"/>
          <w:b/>
          <w:color w:val="1A1A1A"/>
          <w:vertAlign w:val="superscript"/>
          <w:lang w:val="en-US"/>
        </w:rPr>
        <w:t xml:space="preserve"> </w:t>
      </w:r>
      <w:r w:rsidR="007A3515"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Century Silhouette</w:t>
      </w:r>
    </w:p>
    <w:p w14:paraId="47DEAE1F" w14:textId="79606A53" w:rsidR="007A3515" w:rsidRPr="00542BA1" w:rsidRDefault="007A3515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  <w:proofErr w:type="spellStart"/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>Momu</w:t>
      </w:r>
      <w:proofErr w:type="spellEnd"/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– Fashion Museum Province of Antwerp</w:t>
      </w:r>
    </w:p>
    <w:p w14:paraId="475740DE" w14:textId="4A546457" w:rsidR="007A3515" w:rsidRPr="00542BA1" w:rsidRDefault="00AD04D2" w:rsidP="001B02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>March</w:t>
      </w:r>
      <w:r w:rsidR="009E6D12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18, 2016 – </w:t>
      </w:r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>August</w:t>
      </w:r>
      <w:r w:rsidR="009E6D12"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14,</w:t>
      </w:r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7A3515" w:rsidRPr="00542BA1">
        <w:rPr>
          <w:rFonts w:ascii="Times New Roman" w:eastAsia="ヒラギノ角ゴ Pro W3" w:hAnsi="Times New Roman" w:cs="Times New Roman"/>
          <w:color w:val="1A1A1A"/>
          <w:lang w:val="en-US"/>
        </w:rPr>
        <w:t>2016</w:t>
      </w:r>
    </w:p>
    <w:p w14:paraId="22F2A7C0" w14:textId="22390AA1" w:rsidR="009D140E" w:rsidRPr="00542BA1" w:rsidRDefault="00BD5B5D" w:rsidP="00AD04D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5" w:history="1">
        <w:r w:rsidR="00AD04D2" w:rsidRPr="00542BA1">
          <w:rPr>
            <w:rStyle w:val="a3"/>
            <w:rFonts w:ascii="Times New Roman" w:eastAsia="ヒラギノ角ゴ Pro W3" w:hAnsi="Times New Roman" w:cs="Times New Roman"/>
            <w:lang w:val="en-US"/>
          </w:rPr>
          <w:t>www.momu.be</w:t>
        </w:r>
      </w:hyperlink>
    </w:p>
    <w:p w14:paraId="7BD5ED8F" w14:textId="77777777" w:rsidR="00AD04D2" w:rsidRPr="00542BA1" w:rsidRDefault="00AD04D2" w:rsidP="00AD04D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6F82EC31" w14:textId="43DD5265" w:rsidR="00E5775B" w:rsidRPr="00542BA1" w:rsidRDefault="00E5775B" w:rsidP="00E5775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t>『</w:t>
      </w: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Game Changers: Reinventing the 20</w:t>
      </w:r>
      <w:r w:rsidRPr="00542BA1">
        <w:rPr>
          <w:rFonts w:ascii="Times New Roman" w:eastAsia="ヒラギノ角ゴ Pro W3" w:hAnsi="Times New Roman" w:cs="Times New Roman"/>
          <w:b/>
          <w:color w:val="1A1A1A"/>
          <w:vertAlign w:val="superscript"/>
          <w:lang w:val="en-US"/>
        </w:rPr>
        <w:t xml:space="preserve">th </w:t>
      </w:r>
      <w:r w:rsidRPr="00542BA1">
        <w:rPr>
          <w:rFonts w:ascii="Times New Roman" w:eastAsia="ヒラギノ角ゴ Pro W3" w:hAnsi="Times New Roman" w:cs="Times New Roman"/>
          <w:b/>
          <w:color w:val="1A1A1A"/>
          <w:lang w:val="en-US"/>
        </w:rPr>
        <w:t>Century Silhouette</w:t>
      </w:r>
      <w:r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t>』展</w:t>
      </w:r>
    </w:p>
    <w:p w14:paraId="0CABF67C" w14:textId="08A859DE" w:rsidR="00E5775B" w:rsidRPr="00542BA1" w:rsidRDefault="00E5775B" w:rsidP="00E5775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proofErr w:type="spellStart"/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>Momu</w:t>
      </w:r>
      <w:proofErr w:type="spellEnd"/>
      <w:r w:rsidRPr="00542BA1">
        <w:rPr>
          <w:rFonts w:ascii="Times New Roman" w:eastAsia="ヒラギノ角ゴ Pro W3" w:hAnsi="Times New Roman" w:cs="Times New Roman"/>
          <w:color w:val="1A1A1A"/>
          <w:lang w:val="en-US"/>
        </w:rPr>
        <w:t xml:space="preserve"> – </w:t>
      </w:r>
      <w:r w:rsidR="00CC291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アントワープ州ファッション博物館</w:t>
      </w:r>
    </w:p>
    <w:p w14:paraId="3C1BAF11" w14:textId="45C8070D" w:rsidR="00E5775B" w:rsidRPr="00542BA1" w:rsidRDefault="00E5775B" w:rsidP="00E5775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2016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3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月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18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日</w:t>
      </w:r>
      <w:r w:rsidRPr="00542BA1">
        <w:rPr>
          <w:rFonts w:ascii="Times New Roman" w:eastAsia="ヒラギノ角ゴ Pro W3" w:hAnsi="Times New Roman" w:cs="Times New Roman"/>
          <w:color w:val="1A1A1A"/>
          <w:lang w:val="en-US" w:eastAsia="ja-JP"/>
        </w:rPr>
        <w:t xml:space="preserve">– 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8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月</w:t>
      </w:r>
      <w:r w:rsidRPr="00542BA1">
        <w:rPr>
          <w:rFonts w:ascii="Times New Roman" w:eastAsia="ヒラギノ角ゴ Pro W3" w:hAnsi="Times New Roman" w:cs="Times New Roman"/>
          <w:color w:val="1A1A1A"/>
          <w:lang w:val="en-US" w:eastAsia="ja-JP"/>
        </w:rPr>
        <w:t>14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日</w:t>
      </w:r>
    </w:p>
    <w:p w14:paraId="0D17E59D" w14:textId="77777777" w:rsidR="00E5775B" w:rsidRPr="00542BA1" w:rsidRDefault="00BD5B5D" w:rsidP="00E5775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6" w:history="1">
        <w:r w:rsidR="00E5775B" w:rsidRPr="00542BA1">
          <w:rPr>
            <w:rStyle w:val="a3"/>
            <w:rFonts w:ascii="Times New Roman" w:eastAsia="ヒラギノ角ゴ Pro W3" w:hAnsi="Times New Roman" w:cs="Times New Roman"/>
            <w:lang w:val="en-US"/>
          </w:rPr>
          <w:t>www.momu.be</w:t>
        </w:r>
      </w:hyperlink>
    </w:p>
    <w:p w14:paraId="68D0619E" w14:textId="77777777" w:rsidR="00E5775B" w:rsidRPr="00542BA1" w:rsidRDefault="00E5775B" w:rsidP="00E5775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521A3BE8" w14:textId="77777777" w:rsidR="009D140E" w:rsidRPr="00BD5B5D" w:rsidRDefault="009D140E">
      <w:pPr>
        <w:rPr>
          <w:rFonts w:ascii="Times New Roman" w:eastAsia="ヒラギノ角ゴ Pro W3" w:hAnsi="Times New Roman" w:cs="Times New Roman"/>
          <w:lang w:val="en-US"/>
        </w:rPr>
      </w:pPr>
      <w:bookmarkStart w:id="0" w:name="_GoBack"/>
      <w:bookmarkEnd w:id="0"/>
    </w:p>
    <w:sectPr w:rsidR="009D140E" w:rsidRPr="00BD5B5D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4A"/>
    <w:rsid w:val="000368A4"/>
    <w:rsid w:val="000C60AF"/>
    <w:rsid w:val="000F67D9"/>
    <w:rsid w:val="001B024A"/>
    <w:rsid w:val="001F701A"/>
    <w:rsid w:val="00201C50"/>
    <w:rsid w:val="00246187"/>
    <w:rsid w:val="00247F96"/>
    <w:rsid w:val="00260F8F"/>
    <w:rsid w:val="00280A33"/>
    <w:rsid w:val="002B1D28"/>
    <w:rsid w:val="002C75A2"/>
    <w:rsid w:val="002D5DBD"/>
    <w:rsid w:val="002E2357"/>
    <w:rsid w:val="002F087F"/>
    <w:rsid w:val="002F4308"/>
    <w:rsid w:val="0030188B"/>
    <w:rsid w:val="00351E1F"/>
    <w:rsid w:val="0036650C"/>
    <w:rsid w:val="004433F4"/>
    <w:rsid w:val="004B2AEA"/>
    <w:rsid w:val="004F185F"/>
    <w:rsid w:val="004F3D68"/>
    <w:rsid w:val="00542BA1"/>
    <w:rsid w:val="00627D84"/>
    <w:rsid w:val="00655263"/>
    <w:rsid w:val="006F2838"/>
    <w:rsid w:val="007139CE"/>
    <w:rsid w:val="007536DD"/>
    <w:rsid w:val="007840BB"/>
    <w:rsid w:val="007A3515"/>
    <w:rsid w:val="007B61E4"/>
    <w:rsid w:val="007F14BC"/>
    <w:rsid w:val="00893931"/>
    <w:rsid w:val="008A689F"/>
    <w:rsid w:val="008D675A"/>
    <w:rsid w:val="009A5418"/>
    <w:rsid w:val="009A5BE7"/>
    <w:rsid w:val="009B61A3"/>
    <w:rsid w:val="009D140E"/>
    <w:rsid w:val="009E6D12"/>
    <w:rsid w:val="00A230F3"/>
    <w:rsid w:val="00A36016"/>
    <w:rsid w:val="00A36C64"/>
    <w:rsid w:val="00A377A4"/>
    <w:rsid w:val="00AA7F66"/>
    <w:rsid w:val="00AC33D5"/>
    <w:rsid w:val="00AD04D2"/>
    <w:rsid w:val="00AF64F6"/>
    <w:rsid w:val="00B23830"/>
    <w:rsid w:val="00B25206"/>
    <w:rsid w:val="00B567E9"/>
    <w:rsid w:val="00B56D5D"/>
    <w:rsid w:val="00BD5B5D"/>
    <w:rsid w:val="00C07C3A"/>
    <w:rsid w:val="00C47EB2"/>
    <w:rsid w:val="00C67C5B"/>
    <w:rsid w:val="00CB4F2A"/>
    <w:rsid w:val="00CC2912"/>
    <w:rsid w:val="00D110F5"/>
    <w:rsid w:val="00D2719F"/>
    <w:rsid w:val="00D3244E"/>
    <w:rsid w:val="00DA14B9"/>
    <w:rsid w:val="00DD0CF2"/>
    <w:rsid w:val="00DF6B99"/>
    <w:rsid w:val="00DF78FE"/>
    <w:rsid w:val="00E45102"/>
    <w:rsid w:val="00E5775B"/>
    <w:rsid w:val="00F6082A"/>
    <w:rsid w:val="00FB69FB"/>
    <w:rsid w:val="00F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4BCFE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2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0F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0F3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2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0F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0F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omu.be" TargetMode="External"/><Relationship Id="rId6" Type="http://schemas.openxmlformats.org/officeDocument/2006/relationships/hyperlink" Target="http://www.momu.b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2319</Characters>
  <Application>Microsoft Macintosh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3</cp:revision>
  <dcterms:created xsi:type="dcterms:W3CDTF">2016-02-11T10:44:00Z</dcterms:created>
  <dcterms:modified xsi:type="dcterms:W3CDTF">2016-02-11T10:44:00Z</dcterms:modified>
</cp:coreProperties>
</file>