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TML Preformatted"/>
        <w:tabs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TREND/COLOR REPORT</w:t>
      </w:r>
    </w:p>
    <w:p>
      <w:pPr>
        <w:pStyle w:val="HTML Preformatted"/>
        <w:tabs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b w:val="1"/>
          <w:bCs w:val="1"/>
          <w:sz w:val="32"/>
          <w:szCs w:val="32"/>
          <w:lang w:val="en-US"/>
        </w:rPr>
      </w:pPr>
    </w:p>
    <w:p>
      <w:pPr>
        <w:pStyle w:val="HTML Preformatted"/>
        <w:tabs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b w:val="1"/>
          <w:bCs w:val="1"/>
          <w:sz w:val="32"/>
          <w:szCs w:val="32"/>
          <w:lang w:val="en-US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COLOR TRENDS AUTUMN/WINTER 2017/2018: IT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S ME!</w:t>
      </w:r>
    </w:p>
    <w:p>
      <w:pPr>
        <w:pStyle w:val="HTML Preformatted"/>
        <w:tabs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b w:val="1"/>
          <w:bCs w:val="1"/>
          <w:sz w:val="32"/>
          <w:szCs w:val="32"/>
          <w:lang w:val="en-US"/>
        </w:rPr>
      </w:pPr>
    </w:p>
    <w:p>
      <w:pPr>
        <w:pStyle w:val="HTML Preformatted"/>
        <w:tabs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Exclusively for </w:t>
      </w:r>
      <w:r>
        <w:rPr>
          <w:rFonts w:ascii="Arial" w:hAnsi="Arial"/>
          <w:b w:val="1"/>
          <w:bCs w:val="1"/>
          <w:rtl w:val="0"/>
          <w:lang w:val="en-US"/>
        </w:rPr>
        <w:t>WeAr</w:t>
      </w:r>
      <w:r>
        <w:rPr>
          <w:rFonts w:ascii="Arial" w:hAnsi="Arial"/>
          <w:rtl w:val="0"/>
          <w:lang w:val="en-US"/>
        </w:rPr>
        <w:t xml:space="preserve">, color analyst </w:t>
      </w:r>
      <w:r>
        <w:rPr>
          <w:rFonts w:ascii="Arial" w:hAnsi="Arial"/>
          <w:b w:val="1"/>
          <w:bCs w:val="1"/>
          <w:rtl w:val="0"/>
          <w:lang w:val="en-US"/>
        </w:rPr>
        <w:t>ready-made</w:t>
      </w:r>
      <w:r>
        <w:rPr>
          <w:rFonts w:ascii="Arial" w:hAnsi="Arial"/>
          <w:rtl w:val="0"/>
          <w:lang w:val="en-US"/>
        </w:rPr>
        <w:t xml:space="preserve"> has compiled six future color themes for the A/W 2017/18 season. Despite these uncertain, challenging times of global conflict, the A/W 2017/2018 trends show that life must be enjoyed in all its variety. Each individual mixture of styles featuring diversity is a symbol of courage, confidence, exuberance, self-assurance and attitude.</w:t>
      </w:r>
    </w:p>
    <w:p>
      <w:pPr>
        <w:pStyle w:val="HTML Preformatted"/>
        <w:tabs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Attitude</w:t>
        <w:tab/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This palette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warm colors exude a reassuring sense of comfort while also being an expression of luxury, opulence and abundance. The combination of striking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orange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bold red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wintery pink</w:t>
      </w:r>
      <w:r>
        <w:rPr>
          <w:rFonts w:ascii="Arial" w:hAnsi="Arial"/>
          <w:sz w:val="20"/>
          <w:szCs w:val="20"/>
          <w:rtl w:val="0"/>
          <w:lang w:val="en-US"/>
        </w:rPr>
        <w:t xml:space="preserve">, mixed with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reddish-beige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brown</w:t>
      </w:r>
      <w:r>
        <w:rPr>
          <w:rFonts w:ascii="Arial" w:hAnsi="Arial"/>
          <w:sz w:val="20"/>
          <w:szCs w:val="20"/>
          <w:rtl w:val="0"/>
          <w:lang w:val="en-US"/>
        </w:rPr>
        <w:t xml:space="preserve"> tones, creates harmonious hues that deliver a feeling of careless joy. Between wanton sensuality and masterful elegance; between tantalizing decadence and true dependability: that is where Attitude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worlds unfurl. 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Utility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For workwear and activewear, but also everyday wear, durability and comfort are a top priority. Cool, calm and thoughtful, the unassuming world of Utility stretches out before us, solely interrupted by an attention-seeking bright neon green.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Green-tinged gray</w:t>
      </w:r>
      <w:r>
        <w:rPr>
          <w:rFonts w:ascii="Arial" w:hAnsi="Arial"/>
          <w:sz w:val="20"/>
          <w:szCs w:val="20"/>
          <w:rtl w:val="0"/>
          <w:lang w:val="en-US"/>
        </w:rPr>
        <w:t xml:space="preserve"> tones withdraw, forming the perfect backdrop;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dark shades of blue</w:t>
      </w:r>
      <w:r>
        <w:rPr>
          <w:rFonts w:ascii="Arial" w:hAnsi="Arial"/>
          <w:sz w:val="20"/>
          <w:szCs w:val="20"/>
          <w:rtl w:val="0"/>
          <w:lang w:val="en-US"/>
        </w:rPr>
        <w:t xml:space="preserve"> are reminiscent of the world of work, while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glowing neon green</w:t>
      </w:r>
      <w:r>
        <w:rPr>
          <w:rFonts w:ascii="Arial" w:hAnsi="Arial"/>
          <w:sz w:val="20"/>
          <w:szCs w:val="20"/>
          <w:rtl w:val="0"/>
          <w:lang w:val="en-US"/>
        </w:rPr>
        <w:t xml:space="preserve"> stands in vivid contrast to this simplified palette. 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Dreamy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Dreamworlds are at the heart of this theme. The design is individual, based on tradition and has history and a vintage feel. The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darkest brown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milky white </w:t>
      </w:r>
      <w:r>
        <w:rPr>
          <w:rFonts w:ascii="Arial" w:hAnsi="Arial"/>
          <w:sz w:val="20"/>
          <w:szCs w:val="20"/>
          <w:rtl w:val="0"/>
          <w:lang w:val="en-US"/>
        </w:rPr>
        <w:t xml:space="preserve">frame a mild palette of delicate pastels, punctuated by a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vibrant blue</w:t>
      </w:r>
      <w:r>
        <w:rPr>
          <w:rFonts w:ascii="Arial" w:hAnsi="Arial"/>
          <w:sz w:val="20"/>
          <w:szCs w:val="20"/>
          <w:rtl w:val="0"/>
          <w:lang w:val="en-US"/>
        </w:rPr>
        <w:t xml:space="preserve">. Fresh tones draw unique force from their contrast to the graying autumn mood.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Misty pink</w:t>
      </w:r>
      <w:r>
        <w:rPr>
          <w:rFonts w:ascii="Arial" w:hAnsi="Arial"/>
          <w:sz w:val="20"/>
          <w:szCs w:val="20"/>
          <w:rtl w:val="0"/>
          <w:lang w:val="en-US"/>
        </w:rPr>
        <w:t xml:space="preserve"> tones with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faded eggplant</w:t>
      </w:r>
      <w:r>
        <w:rPr>
          <w:rFonts w:ascii="Arial" w:hAnsi="Arial"/>
          <w:sz w:val="20"/>
          <w:szCs w:val="20"/>
          <w:rtl w:val="0"/>
          <w:lang w:val="en-US"/>
        </w:rPr>
        <w:t xml:space="preserve"> transmit a sense of nostalgia, transporting us back to the past without feeling dated. 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Masculine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Power and influence, strength and force are a few of the crucial attributes listed under </w:t>
      </w:r>
      <w:r>
        <w:rPr>
          <w:rFonts w:ascii="Arial" w:hAnsi="Arial" w:hint="default"/>
          <w:sz w:val="20"/>
          <w:szCs w:val="20"/>
          <w:rtl w:val="0"/>
          <w:lang w:val="en-US"/>
        </w:rPr>
        <w:t>‘</w:t>
      </w:r>
      <w:r>
        <w:rPr>
          <w:rFonts w:ascii="Arial" w:hAnsi="Arial"/>
          <w:sz w:val="20"/>
          <w:szCs w:val="20"/>
          <w:rtl w:val="0"/>
          <w:lang w:val="en-US"/>
        </w:rPr>
        <w:t>masculine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. Wood and stone, metal and concrete are materials we often put our faith in; powerful lines and stable constructions promise us security. Sober and reliable: these are the colors of the masculine palette. Neutral tones, from bright,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rosy ecru</w:t>
      </w:r>
      <w:r>
        <w:rPr>
          <w:rFonts w:ascii="Arial" w:hAnsi="Arial"/>
          <w:sz w:val="20"/>
          <w:szCs w:val="20"/>
          <w:rtl w:val="0"/>
          <w:lang w:val="en-US"/>
        </w:rPr>
        <w:t xml:space="preserve"> to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dark brown </w:t>
      </w:r>
      <w:r>
        <w:rPr>
          <w:rFonts w:ascii="Arial" w:hAnsi="Arial"/>
          <w:sz w:val="20"/>
          <w:szCs w:val="20"/>
          <w:rtl w:val="0"/>
          <w:lang w:val="en-US"/>
        </w:rPr>
        <w:t xml:space="preserve">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black</w:t>
      </w:r>
      <w:r>
        <w:rPr>
          <w:rFonts w:ascii="Arial" w:hAnsi="Arial"/>
          <w:sz w:val="20"/>
          <w:szCs w:val="20"/>
          <w:rtl w:val="0"/>
          <w:lang w:val="en-US"/>
        </w:rPr>
        <w:t xml:space="preserve"> unleash their unique spark through cool and warm shades. We are able to emphasize the masculine or, alternatively, identify the feminine: powerful and hard-headed vs soft and sensitive.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Euphoric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This theme captures the radiance of the entire light spectrum. Rich colors such as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bright yellow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orange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pink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turquoise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red</w:t>
      </w:r>
      <w:r>
        <w:rPr>
          <w:rFonts w:ascii="Arial" w:hAnsi="Arial"/>
          <w:sz w:val="20"/>
          <w:szCs w:val="20"/>
          <w:rtl w:val="0"/>
          <w:lang w:val="en-US"/>
        </w:rPr>
        <w:t xml:space="preserve"> mixed with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lush purple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brass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shamrock green</w:t>
      </w:r>
      <w:r>
        <w:rPr>
          <w:rFonts w:ascii="Arial" w:hAnsi="Arial"/>
          <w:sz w:val="20"/>
          <w:szCs w:val="20"/>
          <w:rtl w:val="0"/>
          <w:lang w:val="en-US"/>
        </w:rPr>
        <w:t xml:space="preserve"> unleash their full splendor, inviting us to play with and to combine them. Their harmony and contrast are the source of endless inspiration.</w:t>
      </w:r>
    </w:p>
    <w:p>
      <w:pPr>
        <w:pStyle w:val="Normal.0"/>
        <w:rPr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Westward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coming together of various cultures leads to an inspiring, spiritual m</w:t>
      </w:r>
      <w:r>
        <w:rPr>
          <w:rFonts w:ascii="Arial" w:hAnsi="Arial" w:hint="default"/>
          <w:sz w:val="20"/>
          <w:szCs w:val="20"/>
          <w:rtl w:val="0"/>
          <w:lang w:val="en-US"/>
        </w:rPr>
        <w:t>é</w:t>
      </w:r>
      <w:r>
        <w:rPr>
          <w:rFonts w:ascii="Arial" w:hAnsi="Arial"/>
          <w:sz w:val="20"/>
          <w:szCs w:val="20"/>
          <w:rtl w:val="0"/>
          <w:lang w:val="en-US"/>
        </w:rPr>
        <w:t>lange. One example is the large-scale migration to the American southwest which occurred in the 19</w:t>
      </w:r>
      <w:r>
        <w:rPr>
          <w:rFonts w:ascii="Arial" w:hAnsi="Arial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Arial" w:hAnsi="Arial"/>
          <w:sz w:val="20"/>
          <w:szCs w:val="20"/>
          <w:rtl w:val="0"/>
          <w:lang w:val="en-US"/>
        </w:rPr>
        <w:t xml:space="preserve"> century. It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all in the mix: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blue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off-white </w:t>
      </w:r>
      <w:r>
        <w:rPr>
          <w:rFonts w:ascii="Arial" w:hAnsi="Arial"/>
          <w:sz w:val="20"/>
          <w:szCs w:val="20"/>
          <w:rtl w:val="0"/>
          <w:lang w:val="en-US"/>
        </w:rPr>
        <w:t xml:space="preserve">is borrowed from the traditional fabrics of European settlers;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green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yellow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red</w:t>
      </w:r>
      <w:r>
        <w:rPr>
          <w:rFonts w:ascii="Arial" w:hAnsi="Arial"/>
          <w:sz w:val="20"/>
          <w:szCs w:val="20"/>
          <w:rtl w:val="0"/>
          <w:lang w:val="en-US"/>
        </w:rPr>
        <w:t xml:space="preserve"> reflect Indian ornamentation;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burnt colors</w:t>
      </w:r>
      <w:r>
        <w:rPr>
          <w:rFonts w:ascii="Arial" w:hAnsi="Arial"/>
          <w:sz w:val="20"/>
          <w:szCs w:val="20"/>
          <w:rtl w:val="0"/>
          <w:lang w:val="en-US"/>
        </w:rPr>
        <w:t xml:space="preserve"> are reminiscent of embers and Mexican soil, representing Spanish influences. Here, cold meets warm; old meet New World.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 collection of detailed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ready-made</w:t>
      </w:r>
      <w:r>
        <w:rPr>
          <w:rFonts w:ascii="Arial" w:hAnsi="Arial"/>
          <w:sz w:val="20"/>
          <w:szCs w:val="20"/>
          <w:rtl w:val="0"/>
          <w:lang w:val="en-US"/>
        </w:rPr>
        <w:t xml:space="preserve"> color trend analyses is available at: www.wearglobalnetwork.com/publications</w:t>
      </w:r>
    </w:p>
    <w:p>
      <w:pPr>
        <w:pStyle w:val="Normal.0"/>
        <w:rPr>
          <w:rFonts w:ascii="Swis721 BT" w:cs="Swis721 BT" w:hAnsi="Swis721 BT" w:eastAsia="Swis721 BT"/>
          <w:sz w:val="20"/>
          <w:szCs w:val="20"/>
          <w:lang w:val="en-US"/>
        </w:rPr>
      </w:pPr>
    </w:p>
    <w:p>
      <w:pPr>
        <w:pStyle w:val="Normal.0"/>
        <w:rPr>
          <w:rFonts w:ascii="Swis721 BT" w:cs="Swis721 BT" w:hAnsi="Swis721 BT" w:eastAsia="Swis721 BT"/>
          <w:sz w:val="20"/>
          <w:szCs w:val="20"/>
          <w:lang w:val="en-US"/>
        </w:rPr>
      </w:pPr>
    </w:p>
    <w:p>
      <w:pPr>
        <w:pStyle w:val="Normal.0"/>
        <w:rPr>
          <w:rFonts w:ascii="Swis721 BT" w:cs="Swis721 BT" w:hAnsi="Swis721 BT" w:eastAsia="Swis721 BT"/>
          <w:sz w:val="20"/>
          <w:szCs w:val="20"/>
          <w:lang w:val="en-US"/>
        </w:rPr>
      </w:pPr>
    </w:p>
    <w:p>
      <w:pPr>
        <w:pStyle w:val="Normal.0"/>
      </w:pPr>
      <w:r>
        <w:rPr>
          <w:rFonts w:ascii="Swis721 BT" w:cs="Swis721 BT" w:hAnsi="Swis721 BT" w:eastAsia="Swis721 BT"/>
          <w:sz w:val="20"/>
          <w:szCs w:val="20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Swis721 B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