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5756d5"/>
          <w:lang w:val="es-ES_tradnl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u w:color="5756d5"/>
          <w:rtl w:val="0"/>
          <w:lang w:val="es-ES_tradnl"/>
        </w:rPr>
        <w:t>CPM</w:t>
      </w:r>
    </w:p>
    <w:p>
      <w:pPr>
        <w:pStyle w:val="Default"/>
        <w:rPr>
          <w:rFonts w:ascii="Times New Roman" w:cs="Times New Roman" w:hAnsi="Times New Roman" w:eastAsia="Times New Roman"/>
          <w:caps w:val="1"/>
          <w:sz w:val="24"/>
          <w:szCs w:val="24"/>
          <w:u w:color="5756d5"/>
          <w:lang w:val="es-ES_tradnl"/>
        </w:rPr>
      </w:pPr>
      <w:r>
        <w:rPr>
          <w:rFonts w:ascii="Times New Roman" w:hAnsi="Times New Roman"/>
          <w:caps w:val="1"/>
          <w:sz w:val="24"/>
          <w:szCs w:val="24"/>
          <w:u w:color="5756d5"/>
          <w:rtl w:val="0"/>
          <w:lang w:val="es-ES_tradnl"/>
        </w:rPr>
        <w:t>VENTAJA DEL RUBLO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5756d5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5756d5"/>
        </w:rPr>
      </w:pPr>
      <w:r>
        <w:rPr>
          <w:rFonts w:ascii="Times New Roman" w:hAnsi="Times New Roman"/>
          <w:rtl w:val="0"/>
          <w:lang w:val="es-ES_tradnl"/>
        </w:rPr>
        <w:t xml:space="preserve">La </w:t>
      </w:r>
      <w:r>
        <w:rPr>
          <w:rFonts w:ascii="Times New Roman" w:hAnsi="Times New Roman" w:hint="default"/>
          <w:rtl w:val="0"/>
          <w:lang w:val="es-ES_tradnl"/>
        </w:rPr>
        <w:t>ú</w:t>
      </w:r>
      <w:r>
        <w:rPr>
          <w:rFonts w:ascii="Times New Roman" w:hAnsi="Times New Roman"/>
          <w:rtl w:val="0"/>
          <w:lang w:val="es-ES_tradnl"/>
        </w:rPr>
        <w:t>ltima edici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 xml:space="preserve">n del trade show </w:t>
      </w:r>
      <w:r>
        <w:rPr>
          <w:rFonts w:ascii="Times New Roman" w:hAnsi="Times New Roman"/>
          <w:b w:val="1"/>
          <w:bCs w:val="1"/>
          <w:rtl w:val="0"/>
          <w:lang w:val="es-ES_tradnl"/>
        </w:rPr>
        <w:t>Collection Premi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è</w:t>
      </w:r>
      <w:r>
        <w:rPr>
          <w:rFonts w:ascii="Times New Roman" w:hAnsi="Times New Roman"/>
          <w:b w:val="1"/>
          <w:bCs w:val="1"/>
          <w:rtl w:val="0"/>
          <w:lang w:val="es-ES_tradnl"/>
        </w:rPr>
        <w:t>re Moscow</w:t>
      </w:r>
      <w:r>
        <w:rPr>
          <w:rFonts w:ascii="Times New Roman" w:hAnsi="Times New Roman"/>
          <w:rtl w:val="0"/>
          <w:lang w:val="es-ES_tradnl"/>
        </w:rPr>
        <w:t xml:space="preserve"> (CPM) observ</w:t>
      </w:r>
      <w:r>
        <w:rPr>
          <w:rFonts w:ascii="Times New Roman" w:hAnsi="Times New Roman" w:hint="default"/>
          <w:rtl w:val="0"/>
          <w:lang w:val="es-ES_tradnl"/>
        </w:rPr>
        <w:t xml:space="preserve">ó </w:t>
      </w:r>
      <w:r>
        <w:rPr>
          <w:rFonts w:ascii="Times New Roman" w:hAnsi="Times New Roman"/>
          <w:rtl w:val="0"/>
          <w:lang w:val="es-ES_tradnl"/>
        </w:rPr>
        <w:t>un cambio en la actitud de los compradores hacia los dise</w:t>
      </w:r>
      <w:r>
        <w:rPr>
          <w:rFonts w:ascii="Times New Roman" w:hAnsi="Times New Roman" w:hint="default"/>
          <w:rtl w:val="0"/>
          <w:lang w:val="es-ES_tradnl"/>
        </w:rPr>
        <w:t>ñ</w:t>
      </w:r>
      <w:r>
        <w:rPr>
          <w:rFonts w:ascii="Times New Roman" w:hAnsi="Times New Roman"/>
          <w:rtl w:val="0"/>
          <w:lang w:val="es-ES_tradnl"/>
        </w:rPr>
        <w:t>adores locales: las marcas rusas recibieron m</w:t>
      </w:r>
      <w:r>
        <w:rPr>
          <w:rFonts w:ascii="Times New Roman" w:hAnsi="Times New Roman" w:hint="default"/>
          <w:rtl w:val="0"/>
          <w:lang w:val="es-ES_tradnl"/>
        </w:rPr>
        <w:t>á</w:t>
      </w:r>
      <w:r>
        <w:rPr>
          <w:rFonts w:ascii="Times New Roman" w:hAnsi="Times New Roman"/>
          <w:rtl w:val="0"/>
          <w:lang w:val="es-ES_tradnl"/>
        </w:rPr>
        <w:t>s atenci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que nunca. En parte gracias a la presentaci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 xml:space="preserve">n de </w:t>
      </w:r>
      <w:r>
        <w:rPr>
          <w:rFonts w:ascii="Times New Roman" w:hAnsi="Times New Roman" w:hint="default"/>
          <w:rtl w:val="0"/>
          <w:lang w:val="es-ES_tradnl"/>
        </w:rPr>
        <w:t>“</w:t>
      </w:r>
      <w:r>
        <w:rPr>
          <w:rFonts w:ascii="Times New Roman" w:hAnsi="Times New Roman"/>
          <w:rtl w:val="0"/>
          <w:lang w:val="es-ES_tradnl"/>
        </w:rPr>
        <w:t>Designer Pool</w:t>
      </w:r>
      <w:r>
        <w:rPr>
          <w:rFonts w:ascii="Times New Roman" w:hAnsi="Times New Roman" w:hint="default"/>
          <w:rtl w:val="0"/>
          <w:lang w:val="es-ES_tradnl"/>
        </w:rPr>
        <w:t xml:space="preserve">” </w:t>
      </w:r>
      <w:r>
        <w:rPr>
          <w:rFonts w:ascii="Times New Roman" w:hAnsi="Times New Roman"/>
          <w:rtl w:val="0"/>
          <w:lang w:val="es-ES_tradnl"/>
        </w:rPr>
        <w:t xml:space="preserve">y </w:t>
      </w:r>
      <w:r>
        <w:rPr>
          <w:rFonts w:ascii="Times New Roman" w:hAnsi="Times New Roman" w:hint="default"/>
          <w:rtl w:val="0"/>
          <w:lang w:val="es-ES_tradnl"/>
        </w:rPr>
        <w:t>“</w:t>
      </w:r>
      <w:r>
        <w:rPr>
          <w:rFonts w:ascii="Times New Roman" w:hAnsi="Times New Roman"/>
          <w:rtl w:val="0"/>
          <w:lang w:val="es-ES_tradnl"/>
        </w:rPr>
        <w:t>Handmade Russia</w:t>
      </w:r>
      <w:r>
        <w:rPr>
          <w:rFonts w:ascii="Times New Roman" w:hAnsi="Times New Roman" w:hint="default"/>
          <w:rtl w:val="0"/>
          <w:lang w:val="es-ES_tradnl"/>
        </w:rPr>
        <w:t>”</w:t>
      </w:r>
      <w:r>
        <w:rPr>
          <w:rFonts w:ascii="Times New Roman" w:hAnsi="Times New Roman"/>
          <w:rtl w:val="0"/>
          <w:lang w:val="es-ES_tradnl"/>
        </w:rPr>
        <w:t xml:space="preserve">, dos proyectos que promueven talentos emergentes. </w:t>
      </w:r>
      <w:r>
        <w:rPr>
          <w:rFonts w:ascii="Times New Roman" w:hAnsi="Times New Roman"/>
          <w:rtl w:val="0"/>
          <w:lang w:val="en-US"/>
        </w:rPr>
        <w:t>El nivel de los precios fue otro factor importante: valorados en rublos rusos, las marcas locales contaban con una ventaja competitiva sobre los participantes internacionales, cuyos precios en EUR y USD son cada vez m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s m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s inalcanzables por los consumidores rusos debido a un rublo d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bil.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</w:pPr>
      <w:r>
        <w:rPr>
          <w:rtl w:val="0"/>
        </w:rPr>
        <w:t xml:space="preserve">http://www.cpm-moscow.com/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5756d5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u w:color="5756d5"/>
          <w:rtl w:val="0"/>
          <w:lang w:val="es-ES_tradnl"/>
        </w:rPr>
        <w:t>CROCKER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tl w:val="0"/>
        </w:rPr>
        <w:t>EXPANSI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N INTERNACIONAL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tl w:val="0"/>
          <w:lang w:val="es-ES_tradnl"/>
        </w:rPr>
        <w:t>Despu</w:t>
      </w:r>
      <w:r>
        <w:rPr>
          <w:rtl w:val="0"/>
          <w:lang w:val="es-ES_tradnl"/>
        </w:rPr>
        <w:t>é</w:t>
      </w:r>
      <w:r>
        <w:rPr>
          <w:rtl w:val="0"/>
          <w:lang w:val="pt-PT"/>
        </w:rPr>
        <w:t>s de 40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os de existencia como marca local vendida exclusivamente en la cadena sueca de tiendas </w:t>
      </w:r>
      <w:r>
        <w:rPr>
          <w:b w:val="1"/>
          <w:bCs w:val="1"/>
          <w:rtl w:val="0"/>
        </w:rPr>
        <w:t>JC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it-IT"/>
        </w:rPr>
        <w:t xml:space="preserve">Crocker </w:t>
      </w:r>
      <w:r>
        <w:rPr>
          <w:rtl w:val="0"/>
        </w:rPr>
        <w:t>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 xml:space="preserve">iniciando la venta al por mayor internacional. La 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ltima colecci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de la marca es un reflejo de los pescadores del Mar del Norte, con una multitud de rayas y el predominio del blanco y negro favorecido por la cultura escandinava, combinado con tonos azules, desde marino hasta tonalidades de 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ndigo, varios grises, verde militar, rosa y rojo.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"http://www.crocker.com.br"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www.crocker.com.br</w:t>
      </w:r>
      <w:r>
        <w:rPr/>
        <w:fldChar w:fldCharType="end" w:fldLock="0"/>
      </w:r>
      <w:r>
        <w:rPr>
          <w:rStyle w:val="None"/>
          <w:u w:color="1049bc"/>
          <w:rtl w:val="0"/>
          <w:lang w:val="de-DE"/>
        </w:rPr>
        <w:t xml:space="preserve"> 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b w:val="1"/>
          <w:bCs w:val="1"/>
          <w:u w:color="1049bc"/>
        </w:rPr>
      </w:pPr>
      <w:r>
        <w:rPr>
          <w:rStyle w:val="None"/>
          <w:b w:val="1"/>
          <w:bCs w:val="1"/>
          <w:u w:color="1049bc"/>
          <w:rtl w:val="0"/>
          <w:lang w:val="de-DE"/>
        </w:rPr>
        <w:t>DUVETICA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</w:rPr>
      </w:pPr>
      <w:r>
        <w:rPr>
          <w:rStyle w:val="None"/>
          <w:u w:color="1049bc"/>
          <w:rtl w:val="0"/>
          <w:lang w:val="es-ES_tradnl"/>
        </w:rPr>
        <w:t>TRABAJO DE EQUIPO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</w:rPr>
      </w:pPr>
      <w:r>
        <w:rPr>
          <w:rStyle w:val="None"/>
          <w:b w:val="1"/>
          <w:bCs w:val="1"/>
          <w:u w:color="1049bc"/>
          <w:rtl w:val="0"/>
          <w:lang w:val="it-IT"/>
        </w:rPr>
        <w:t>Duvetica</w:t>
      </w:r>
      <w:r>
        <w:rPr>
          <w:rStyle w:val="None"/>
          <w:u w:color="1049bc"/>
          <w:rtl w:val="0"/>
          <w:lang w:val="it-IT"/>
        </w:rPr>
        <w:t xml:space="preserve"> contin</w:t>
      </w:r>
      <w:r>
        <w:rPr>
          <w:rStyle w:val="None"/>
          <w:u w:color="1049bc"/>
          <w:rtl w:val="0"/>
          <w:lang w:val="es-ES_tradnl"/>
        </w:rPr>
        <w:t>ú</w:t>
      </w:r>
      <w:r>
        <w:rPr>
          <w:rStyle w:val="None"/>
          <w:u w:color="1049bc"/>
          <w:rtl w:val="0"/>
          <w:lang w:val="es-ES_tradnl"/>
        </w:rPr>
        <w:t>a explorando las sinergias creativas. La continua colaboraci</w:t>
      </w:r>
      <w:r>
        <w:rPr>
          <w:rStyle w:val="None"/>
          <w:u w:color="1049bc"/>
          <w:rtl w:val="0"/>
          <w:lang w:val="es-ES_tradnl"/>
        </w:rPr>
        <w:t>ó</w:t>
      </w:r>
      <w:r>
        <w:rPr>
          <w:rStyle w:val="None"/>
          <w:u w:color="1049bc"/>
          <w:rtl w:val="0"/>
          <w:lang w:val="es-ES_tradnl"/>
        </w:rPr>
        <w:t xml:space="preserve">n de la marca con </w:t>
      </w:r>
      <w:r>
        <w:rPr>
          <w:rStyle w:val="None"/>
          <w:b w:val="1"/>
          <w:bCs w:val="1"/>
          <w:u w:color="1049bc"/>
          <w:rtl w:val="0"/>
        </w:rPr>
        <w:t xml:space="preserve">Junya Watanabe </w:t>
      </w:r>
      <w:r>
        <w:rPr>
          <w:rStyle w:val="None"/>
          <w:u w:color="1049bc"/>
          <w:rtl w:val="0"/>
          <w:lang w:val="es-ES_tradnl"/>
        </w:rPr>
        <w:t>dio como resultado una colecci</w:t>
      </w:r>
      <w:r>
        <w:rPr>
          <w:rStyle w:val="None"/>
          <w:u w:color="1049bc"/>
          <w:rtl w:val="0"/>
          <w:lang w:val="es-ES_tradnl"/>
        </w:rPr>
        <w:t>ó</w:t>
      </w:r>
      <w:r>
        <w:rPr>
          <w:rStyle w:val="None"/>
          <w:u w:color="1049bc"/>
          <w:rtl w:val="0"/>
          <w:lang w:val="fr-FR"/>
        </w:rPr>
        <w:t>n c</w:t>
      </w:r>
      <w:r>
        <w:rPr>
          <w:rStyle w:val="None"/>
          <w:u w:color="1049bc"/>
          <w:rtl w:val="0"/>
          <w:lang w:val="es-ES_tradnl"/>
        </w:rPr>
        <w:t>á</w:t>
      </w:r>
      <w:r>
        <w:rPr>
          <w:rStyle w:val="None"/>
          <w:u w:color="1049bc"/>
          <w:rtl w:val="0"/>
          <w:lang w:val="es-ES_tradnl"/>
        </w:rPr>
        <w:t>psula de vanguardia de chaquetas y chalecos acolchados para O/I 2016/17. Un proyecto de cobranding con el joven dise</w:t>
      </w:r>
      <w:r>
        <w:rPr>
          <w:rStyle w:val="None"/>
          <w:u w:color="1049bc"/>
          <w:rtl w:val="0"/>
          <w:lang w:val="es-ES_tradnl"/>
        </w:rPr>
        <w:t>ñ</w:t>
      </w:r>
      <w:r>
        <w:rPr>
          <w:rStyle w:val="None"/>
          <w:u w:color="1049bc"/>
          <w:rtl w:val="0"/>
          <w:lang w:val="es-ES_tradnl"/>
        </w:rPr>
        <w:t xml:space="preserve">ador sueco </w:t>
      </w:r>
      <w:r>
        <w:rPr>
          <w:rStyle w:val="None"/>
          <w:b w:val="1"/>
          <w:bCs w:val="1"/>
          <w:u w:color="1049bc"/>
          <w:rtl w:val="0"/>
          <w:lang w:val="it-IT"/>
        </w:rPr>
        <w:t>Jimi Roos</w:t>
      </w:r>
      <w:r>
        <w:rPr>
          <w:rStyle w:val="None"/>
          <w:u w:color="1049bc"/>
          <w:rtl w:val="0"/>
        </w:rPr>
        <w:t xml:space="preserve"> result</w:t>
      </w:r>
      <w:r>
        <w:rPr>
          <w:rStyle w:val="None"/>
          <w:u w:color="1049bc"/>
          <w:rtl w:val="0"/>
          <w:lang w:val="es-ES_tradnl"/>
        </w:rPr>
        <w:t xml:space="preserve">ó </w:t>
      </w:r>
      <w:r>
        <w:rPr>
          <w:rStyle w:val="None"/>
          <w:u w:color="1049bc"/>
          <w:rtl w:val="0"/>
          <w:lang w:val="es-ES_tradnl"/>
        </w:rPr>
        <w:t>en un nuevo dise</w:t>
      </w:r>
      <w:r>
        <w:rPr>
          <w:rStyle w:val="None"/>
          <w:u w:color="1049bc"/>
          <w:rtl w:val="0"/>
          <w:lang w:val="es-ES_tradnl"/>
        </w:rPr>
        <w:t>ñ</w:t>
      </w:r>
      <w:r>
        <w:rPr>
          <w:rStyle w:val="None"/>
          <w:u w:color="1049bc"/>
          <w:rtl w:val="0"/>
          <w:lang w:val="es-ES_tradnl"/>
        </w:rPr>
        <w:t>o de la chaqueta con cremallera, con bordados psicod</w:t>
      </w:r>
      <w:r>
        <w:rPr>
          <w:rStyle w:val="None"/>
          <w:u w:color="1049bc"/>
          <w:rtl w:val="0"/>
          <w:lang w:val="es-ES_tradnl"/>
        </w:rPr>
        <w:t>é</w:t>
      </w:r>
      <w:r>
        <w:rPr>
          <w:rStyle w:val="None"/>
          <w:u w:color="1049bc"/>
          <w:rtl w:val="0"/>
          <w:lang w:val="pt-PT"/>
        </w:rPr>
        <w:t xml:space="preserve">licos. Por </w:t>
      </w:r>
      <w:r>
        <w:rPr>
          <w:rStyle w:val="None"/>
          <w:u w:color="1049bc"/>
          <w:rtl w:val="0"/>
          <w:lang w:val="es-ES_tradnl"/>
        </w:rPr>
        <w:t>ú</w:t>
      </w:r>
      <w:r>
        <w:rPr>
          <w:rStyle w:val="None"/>
          <w:u w:color="1049bc"/>
          <w:rtl w:val="0"/>
          <w:lang w:val="es-ES_tradnl"/>
        </w:rPr>
        <w:t>ltimo, tambi</w:t>
      </w:r>
      <w:r>
        <w:rPr>
          <w:rStyle w:val="None"/>
          <w:u w:color="1049bc"/>
          <w:rtl w:val="0"/>
          <w:lang w:val="es-ES_tradnl"/>
        </w:rPr>
        <w:t>é</w:t>
      </w:r>
      <w:r>
        <w:rPr>
          <w:rStyle w:val="None"/>
          <w:u w:color="1049bc"/>
          <w:rtl w:val="0"/>
          <w:lang w:val="es-ES_tradnl"/>
        </w:rPr>
        <w:t xml:space="preserve">n hay una joint venture con </w:t>
      </w:r>
      <w:r>
        <w:rPr>
          <w:rStyle w:val="None"/>
          <w:b w:val="1"/>
          <w:bCs w:val="1"/>
          <w:u w:color="1049bc"/>
          <w:rtl w:val="0"/>
        </w:rPr>
        <w:t xml:space="preserve">Hydrogen </w:t>
      </w:r>
      <w:r>
        <w:rPr>
          <w:rStyle w:val="None"/>
          <w:u w:color="1049bc"/>
          <w:rtl w:val="0"/>
          <w:lang w:val="it-IT"/>
        </w:rPr>
        <w:t>- una edici</w:t>
      </w:r>
      <w:r>
        <w:rPr>
          <w:rStyle w:val="None"/>
          <w:u w:color="1049bc"/>
          <w:rtl w:val="0"/>
          <w:lang w:val="es-ES_tradnl"/>
        </w:rPr>
        <w:t>ó</w:t>
      </w:r>
      <w:r>
        <w:rPr>
          <w:rStyle w:val="None"/>
          <w:u w:color="1049bc"/>
          <w:rtl w:val="0"/>
          <w:lang w:val="es-ES_tradnl"/>
        </w:rPr>
        <w:t>n limitada de plumones con la impresi</w:t>
      </w:r>
      <w:r>
        <w:rPr>
          <w:rStyle w:val="None"/>
          <w:u w:color="1049bc"/>
          <w:rtl w:val="0"/>
          <w:lang w:val="es-ES_tradnl"/>
        </w:rPr>
        <w:t>ó</w:t>
      </w:r>
      <w:r>
        <w:rPr>
          <w:rStyle w:val="None"/>
          <w:u w:color="1049bc"/>
          <w:rtl w:val="0"/>
        </w:rPr>
        <w:t xml:space="preserve">n original de Hydrogen </w:t>
      </w:r>
      <w:r>
        <w:rPr>
          <w:rStyle w:val="None"/>
          <w:u w:color="1049bc"/>
          <w:rtl w:val="0"/>
          <w:lang w:val="es-ES_tradnl"/>
        </w:rPr>
        <w:t>“</w:t>
      </w:r>
      <w:r>
        <w:rPr>
          <w:rStyle w:val="None"/>
          <w:u w:color="1049bc"/>
          <w:rtl w:val="0"/>
          <w:lang w:val="en-US"/>
        </w:rPr>
        <w:t>Total Black Camo</w:t>
      </w:r>
      <w:r>
        <w:rPr>
          <w:rStyle w:val="None"/>
          <w:u w:color="1049bc"/>
          <w:rtl w:val="0"/>
          <w:lang w:val="es-ES_tradnl"/>
        </w:rPr>
        <w:t>”</w:t>
      </w:r>
      <w:r>
        <w:rPr>
          <w:rStyle w:val="None"/>
          <w:u w:color="1049bc"/>
          <w:rtl w:val="0"/>
          <w:lang w:val="es-ES_tradnl"/>
        </w:rPr>
        <w:t>, con un acabado en contraste brillante-mate.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</w:rPr>
      </w:pPr>
      <w:r>
        <w:rPr>
          <w:rStyle w:val="None"/>
          <w:rtl w:val="0"/>
        </w:rPr>
        <w:t>www.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"http://duvetica.com"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duvetica.com</w:t>
      </w:r>
      <w:r>
        <w:rPr/>
        <w:fldChar w:fldCharType="end" w:fldLock="0"/>
      </w:r>
      <w:r>
        <w:rPr>
          <w:rStyle w:val="None"/>
          <w:rtl w:val="0"/>
          <w:lang w:val="de-DE"/>
        </w:rPr>
        <w:t xml:space="preserve"> 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b w:val="1"/>
          <w:bCs w:val="1"/>
          <w:caps w:val="1"/>
          <w:u w:color="1049bc"/>
        </w:rPr>
      </w:pPr>
      <w:r>
        <w:rPr>
          <w:rStyle w:val="None"/>
          <w:b w:val="1"/>
          <w:bCs w:val="1"/>
          <w:u w:color="1049bc"/>
          <w:rtl w:val="0"/>
          <w:lang w:val="de-DE"/>
        </w:rPr>
        <w:t xml:space="preserve">JACOB </w:t>
      </w:r>
      <w:r>
        <w:rPr>
          <w:rStyle w:val="None"/>
          <w:b w:val="1"/>
          <w:bCs w:val="1"/>
          <w:caps w:val="1"/>
          <w:u w:color="1049bc"/>
          <w:rtl w:val="0"/>
          <w:lang w:val="de-DE"/>
        </w:rPr>
        <w:t>Coh</w:t>
      </w:r>
      <w:r>
        <w:rPr>
          <w:rStyle w:val="None"/>
          <w:b w:val="1"/>
          <w:bCs w:val="1"/>
          <w:caps w:val="1"/>
          <w:u w:color="1049bc"/>
          <w:rtl w:val="0"/>
          <w:lang w:val="es-ES_tradnl"/>
        </w:rPr>
        <w:t>ë</w:t>
      </w:r>
      <w:r>
        <w:rPr>
          <w:rStyle w:val="None"/>
          <w:b w:val="1"/>
          <w:bCs w:val="1"/>
          <w:caps w:val="1"/>
          <w:u w:color="1049bc"/>
          <w:rtl w:val="0"/>
        </w:rPr>
        <w:t>n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u w:color="1049bc"/>
        </w:rPr>
      </w:pPr>
      <w:r>
        <w:rPr>
          <w:rStyle w:val="None"/>
          <w:u w:color="1049bc"/>
          <w:rtl w:val="0"/>
          <w:lang w:val="es-ES_tradnl"/>
        </w:rPr>
        <w:t>CHAQUETA MCCURRY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</w:rPr>
      </w:pPr>
      <w:r>
        <w:rPr>
          <w:rStyle w:val="None"/>
          <w:rtl w:val="0"/>
          <w:lang w:val="es-ES_tradnl"/>
        </w:rPr>
        <w:t>Lo m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s destacable de la colecci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</w:rPr>
        <w:t xml:space="preserve">n O/I 2016-17 de </w:t>
      </w:r>
      <w:r>
        <w:rPr>
          <w:rStyle w:val="None"/>
          <w:b w:val="1"/>
          <w:bCs w:val="1"/>
          <w:rtl w:val="0"/>
          <w:lang w:val="da-DK"/>
        </w:rPr>
        <w:t>Jacob Coh</w:t>
      </w:r>
      <w:r>
        <w:rPr>
          <w:rStyle w:val="None"/>
          <w:b w:val="1"/>
          <w:bCs w:val="1"/>
          <w:rtl w:val="0"/>
          <w:lang w:val="es-ES_tradnl"/>
        </w:rPr>
        <w:t>ë</w:t>
      </w:r>
      <w:r>
        <w:rPr>
          <w:rStyle w:val="None"/>
          <w:b w:val="1"/>
          <w:bCs w:val="1"/>
          <w:rtl w:val="0"/>
        </w:rPr>
        <w:t>n</w:t>
      </w:r>
      <w:r>
        <w:rPr>
          <w:rStyle w:val="None"/>
          <w:rtl w:val="0"/>
          <w:lang w:val="es-ES_tradnl"/>
        </w:rPr>
        <w:t xml:space="preserve"> es una chaqueta en edici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n limitada dedicada al fot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grafo Steve McCurry. Confeccionada con cuero lavado, tratada y encerada en tres colores diferentes, cuenta con un forro impreso que reproduce la imagen de un anciano de la comunidad rabari. La fotograf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es-ES_tradnl"/>
        </w:rPr>
        <w:t>a fue tomada por McCurry en India en 2010. Los beneficios de las ventas de la prenda, dise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  <w:lang w:val="es-ES_tradnl"/>
        </w:rPr>
        <w:t>ada y elaborada por Young Wome</w:t>
      </w:r>
      <w:r>
        <w:rPr>
          <w:rStyle w:val="None"/>
          <w:rtl w:val="0"/>
          <w:lang w:val="es-ES_tradnl"/>
        </w:rPr>
        <w:t>’</w:t>
      </w:r>
      <w:r>
        <w:rPr>
          <w:rStyle w:val="None"/>
          <w:rtl w:val="0"/>
          <w:lang w:val="en-US"/>
        </w:rPr>
        <w:t>s Initiative, ser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n destinados a la asociaci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pt-PT"/>
        </w:rPr>
        <w:t>n ImagineAsia fundada por McCurry.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"http://www.jacobcohen.it"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www.jacobcohen.it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Style w:val="None"/>
          <w:rFonts w:ascii="Times New Roman" w:cs="Times New Roman" w:hAnsi="Times New Roman" w:eastAsia="Times New Roman"/>
          <w:u w:color="1049bc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