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C413A" w14:textId="77777777" w:rsidR="00C109F9" w:rsidRPr="00494FD6" w:rsidRDefault="00C109F9" w:rsidP="00494FD6">
      <w:pPr>
        <w:pStyle w:val="Body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494FD6">
        <w:rPr>
          <w:rFonts w:ascii="Times New Roman" w:hAnsi="Times New Roman" w:cs="Times New Roman"/>
          <w:b/>
          <w:bCs/>
        </w:rPr>
        <w:t>SUR LE TERRAIN</w:t>
      </w:r>
    </w:p>
    <w:p w14:paraId="193F24D7" w14:textId="77777777" w:rsidR="009B6B77" w:rsidRPr="00494FD6" w:rsidRDefault="009B6B77" w:rsidP="00494FD6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14:paraId="26750C9F" w14:textId="77777777" w:rsidR="009B6B77" w:rsidRPr="00494FD6" w:rsidRDefault="009B6B77" w:rsidP="00494FD6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14:paraId="7371F24C" w14:textId="77777777" w:rsidR="00C109F9" w:rsidRPr="00494FD6" w:rsidRDefault="00C109F9" w:rsidP="00494F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00" w:line="240" w:lineRule="auto"/>
        <w:rPr>
          <w:rFonts w:ascii="Times New Roman" w:eastAsia="Cambria" w:hAnsi="Times New Roman" w:cs="Times New Roman"/>
          <w:b/>
          <w:bCs/>
          <w:sz w:val="24"/>
          <w:szCs w:val="24"/>
          <w:lang w:val="fr-FR"/>
        </w:rPr>
      </w:pPr>
      <w:r w:rsidRPr="00494FD6">
        <w:rPr>
          <w:rFonts w:ascii="Times New Roman" w:eastAsia="Cambria" w:hAnsi="Times New Roman" w:cs="Times New Roman"/>
          <w:b/>
          <w:bCs/>
          <w:sz w:val="24"/>
          <w:szCs w:val="24"/>
          <w:lang w:val="fr-FR"/>
        </w:rPr>
        <w:t>CHINE : TAXES SUR L’E</w:t>
      </w:r>
      <w:r w:rsidR="00494FD6" w:rsidRPr="00494FD6">
        <w:rPr>
          <w:rFonts w:ascii="Times New Roman" w:eastAsia="Cambria" w:hAnsi="Times New Roman" w:cs="Times New Roman"/>
          <w:b/>
          <w:bCs/>
          <w:sz w:val="24"/>
          <w:szCs w:val="24"/>
          <w:lang w:val="fr-FR"/>
        </w:rPr>
        <w:t>-COMMERCE POUR LES ACHATS TRANS</w:t>
      </w:r>
      <w:r w:rsidRPr="00494FD6">
        <w:rPr>
          <w:rFonts w:ascii="Times New Roman" w:eastAsia="Cambria" w:hAnsi="Times New Roman" w:cs="Times New Roman"/>
          <w:b/>
          <w:bCs/>
          <w:sz w:val="24"/>
          <w:szCs w:val="24"/>
          <w:lang w:val="fr-FR"/>
        </w:rPr>
        <w:t>FRONTALIERS</w:t>
      </w:r>
    </w:p>
    <w:p w14:paraId="756932D6" w14:textId="77777777" w:rsidR="00C109F9" w:rsidRPr="00494FD6" w:rsidRDefault="00C109F9" w:rsidP="00494F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00" w:line="240" w:lineRule="auto"/>
        <w:rPr>
          <w:rFonts w:ascii="Times New Roman" w:eastAsia="Cambria" w:hAnsi="Times New Roman" w:cs="Times New Roman"/>
          <w:sz w:val="24"/>
          <w:szCs w:val="24"/>
          <w:lang w:val="fr-FR"/>
        </w:rPr>
      </w:pPr>
      <w:proofErr w:type="spellStart"/>
      <w:r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>Yanie</w:t>
      </w:r>
      <w:proofErr w:type="spellEnd"/>
      <w:r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 Durocher</w:t>
      </w:r>
    </w:p>
    <w:p w14:paraId="5FD024DD" w14:textId="77777777" w:rsidR="002825FF" w:rsidRPr="00494FD6" w:rsidRDefault="00C109F9" w:rsidP="00494F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00" w:line="240" w:lineRule="auto"/>
        <w:rPr>
          <w:rFonts w:ascii="Times New Roman" w:eastAsia="Cambria" w:hAnsi="Times New Roman" w:cs="Times New Roman"/>
          <w:sz w:val="24"/>
          <w:szCs w:val="24"/>
          <w:lang w:val="fr-FR"/>
        </w:rPr>
      </w:pPr>
      <w:r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 xml:space="preserve">A compter d’avril 2016, de nouvelles taxes à hauteur de 12% ont été imposées au marché </w:t>
      </w:r>
      <w:r w:rsidR="00D23A07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>trans</w:t>
      </w:r>
      <w:r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>f</w:t>
      </w:r>
      <w:r w:rsidR="00D23A07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>r</w:t>
      </w:r>
      <w:r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 xml:space="preserve">ontalier de l’e-commerce en Chine. </w:t>
      </w:r>
      <w:r w:rsidR="00D23A07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 xml:space="preserve">C’est à la fois un défi et une chance pour les </w:t>
      </w:r>
      <w:r w:rsidR="00494FD6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>activités</w:t>
      </w:r>
      <w:r w:rsidR="00D23A07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 xml:space="preserve"> en ligne spécialisé</w:t>
      </w:r>
      <w:r w:rsidR="00494FD6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>e</w:t>
      </w:r>
      <w:r w:rsidR="00D23A07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>s dans l’importation : d’</w:t>
      </w:r>
      <w:r w:rsidR="00D4273C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 xml:space="preserve">une part, certains vont devoir </w:t>
      </w:r>
      <w:r w:rsidR="00494FD6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 xml:space="preserve">réduire leurs marges et </w:t>
      </w:r>
      <w:r w:rsidR="00D4273C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>revoir leurs stratégies de t</w:t>
      </w:r>
      <w:r w:rsidR="00494FD6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>arification pour conserver leur clientèle</w:t>
      </w:r>
      <w:r w:rsid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 xml:space="preserve"> ; d’autre part, </w:t>
      </w:r>
      <w:r w:rsidR="00D4273C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>la légi</w:t>
      </w:r>
      <w:r w:rsid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>slation pourrait rééquilibrer le</w:t>
      </w:r>
      <w:r w:rsidR="00D4273C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 xml:space="preserve"> conflit entre les entreprises certifiées et le marché gris : les vendeurs ‘</w:t>
      </w:r>
      <w:proofErr w:type="spellStart"/>
      <w:r w:rsidR="00D4273C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>daigou</w:t>
      </w:r>
      <w:proofErr w:type="spellEnd"/>
      <w:r w:rsidR="00D4273C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 xml:space="preserve">’, importateurs clandestins impliqués dans la distribution C2C. </w:t>
      </w:r>
      <w:r w:rsid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>Ils</w:t>
      </w:r>
      <w:r w:rsidR="00D4273C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 xml:space="preserve"> se comportent com</w:t>
      </w:r>
      <w:r w:rsid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>me des acheteurs privés, revende</w:t>
      </w:r>
      <w:r w:rsidR="00D4273C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>nt les articles achetés aux particuliers chinois via les plateform</w:t>
      </w:r>
      <w:r w:rsid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>e</w:t>
      </w:r>
      <w:r w:rsidR="00D4273C" w:rsidRPr="00494FD6">
        <w:rPr>
          <w:rFonts w:ascii="Times New Roman" w:eastAsia="Cambria" w:hAnsi="Times New Roman" w:cs="Times New Roman"/>
          <w:bCs/>
          <w:sz w:val="24"/>
          <w:szCs w:val="24"/>
          <w:lang w:val="fr-FR"/>
        </w:rPr>
        <w:t xml:space="preserve">s </w:t>
      </w:r>
      <w:proofErr w:type="spellStart"/>
      <w:r w:rsidR="00D4273C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>Wechat</w:t>
      </w:r>
      <w:proofErr w:type="spellEnd"/>
      <w:r w:rsidR="00D4273C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 et/ou </w:t>
      </w:r>
      <w:proofErr w:type="spellStart"/>
      <w:r w:rsidR="00D4273C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>Taobao</w:t>
      </w:r>
      <w:proofErr w:type="spellEnd"/>
      <w:r w:rsidR="00494FD6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 à des prix compétitifs</w:t>
      </w:r>
      <w:r w:rsidR="00D4273C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, fragilisant ainsi les e-commerces officiels. </w:t>
      </w:r>
      <w:r w:rsidR="002825FF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>En déclarant ces produits comme ‘privés’, les ‘</w:t>
      </w:r>
      <w:proofErr w:type="spellStart"/>
      <w:r w:rsidR="002825FF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>daigou</w:t>
      </w:r>
      <w:proofErr w:type="spellEnd"/>
      <w:r w:rsidR="002825FF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>’ ne se sont préalablement pas acquittés des taxes ou si peu sur ce qu’ils importent en</w:t>
      </w:r>
      <w:r w:rsidR="00494FD6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 Chine pour le</w:t>
      </w:r>
      <w:r w:rsidR="002825FF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 revendre. </w:t>
      </w:r>
    </w:p>
    <w:p w14:paraId="4F232C7E" w14:textId="77777777" w:rsidR="00C109F9" w:rsidRPr="00494FD6" w:rsidRDefault="00494FD6" w:rsidP="00494F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00" w:line="240" w:lineRule="auto"/>
        <w:rPr>
          <w:rFonts w:ascii="Times New Roman" w:eastAsia="Cambria" w:hAnsi="Times New Roman" w:cs="Times New Roman"/>
          <w:sz w:val="24"/>
          <w:szCs w:val="24"/>
          <w:lang w:val="fr-FR"/>
        </w:rPr>
      </w:pPr>
      <w:r>
        <w:rPr>
          <w:rFonts w:ascii="Times New Roman" w:eastAsia="Cambria" w:hAnsi="Times New Roman" w:cs="Times New Roman"/>
          <w:sz w:val="24"/>
          <w:szCs w:val="24"/>
          <w:lang w:val="fr-FR"/>
        </w:rPr>
        <w:t>"</w:t>
      </w:r>
      <w:r w:rsidR="002825FF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Si la clientèle [d’un site en ligne] est sensible </w:t>
      </w:r>
      <w:r w:rsidR="008B5337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aux prix, cela va accroître fortement les investissements de la plateforme [pour conserver leurs marges au plus bas]. Mais si le client recherche plutôt </w:t>
      </w:r>
      <w:r>
        <w:rPr>
          <w:rFonts w:ascii="Times New Roman" w:eastAsia="Cambria" w:hAnsi="Times New Roman" w:cs="Times New Roman"/>
          <w:sz w:val="24"/>
          <w:szCs w:val="24"/>
          <w:lang w:val="fr-FR"/>
        </w:rPr>
        <w:t>la qualité, une augmentation du</w:t>
      </w:r>
      <w:r w:rsidR="008B5337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 prix ne </w:t>
      </w:r>
      <w:r w:rsidR="004112BA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>sera pas un élément décisif et n’influencera pas leur décision</w:t>
      </w:r>
      <w:r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 d’acheter", </w:t>
      </w:r>
      <w:r w:rsidR="004112BA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affirme </w:t>
      </w:r>
      <w:proofErr w:type="spellStart"/>
      <w:r w:rsidR="004112BA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>Mabel</w:t>
      </w:r>
      <w:proofErr w:type="spellEnd"/>
      <w:r w:rsidR="004112BA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 Yao, PDG de </w:t>
      </w:r>
      <w:proofErr w:type="spellStart"/>
      <w:r w:rsidR="004112BA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>Glimpse</w:t>
      </w:r>
      <w:proofErr w:type="spellEnd"/>
      <w:r w:rsidR="004112BA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 PR, une agence créatrice de solutions online-to-offline en Chine pour les mar</w:t>
      </w:r>
      <w:r>
        <w:rPr>
          <w:rFonts w:ascii="Times New Roman" w:eastAsia="Cambria" w:hAnsi="Times New Roman" w:cs="Times New Roman"/>
          <w:sz w:val="24"/>
          <w:szCs w:val="24"/>
          <w:lang w:val="fr-FR"/>
        </w:rPr>
        <w:t>ques de mode internationales. "</w:t>
      </w:r>
      <w:r w:rsidR="004112BA" w:rsidRPr="00494FD6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Cela va rendre la recherche de valeurs plus compétitive </w:t>
      </w:r>
      <w:r>
        <w:rPr>
          <w:rFonts w:ascii="Times New Roman" w:eastAsia="Cambria" w:hAnsi="Times New Roman" w:cs="Times New Roman"/>
          <w:sz w:val="24"/>
          <w:szCs w:val="24"/>
          <w:lang w:val="fr-FR"/>
        </w:rPr>
        <w:t>et ce, de manière positive."</w:t>
      </w:r>
    </w:p>
    <w:p w14:paraId="136EC16E" w14:textId="77777777" w:rsidR="00C109F9" w:rsidRPr="00494FD6" w:rsidRDefault="00C109F9" w:rsidP="00494FD6">
      <w:pPr>
        <w:pStyle w:val="Body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1AFF62C5" w14:textId="77777777" w:rsidR="00494FD6" w:rsidRDefault="00494FD6" w:rsidP="00494FD6">
      <w:pPr>
        <w:pStyle w:val="Body"/>
        <w:rPr>
          <w:rFonts w:ascii="Times New Roman" w:hAnsi="Times New Roman" w:cs="Times New Roman"/>
          <w:b/>
          <w:bCs/>
        </w:rPr>
      </w:pPr>
    </w:p>
    <w:p w14:paraId="527CCFD2" w14:textId="77777777" w:rsidR="00494FD6" w:rsidRPr="00494FD6" w:rsidRDefault="00494FD6" w:rsidP="00494FD6">
      <w:pPr>
        <w:pStyle w:val="Body"/>
        <w:rPr>
          <w:rFonts w:ascii="Times New Roman" w:hAnsi="Times New Roman" w:cs="Times New Roman"/>
          <w:b/>
          <w:bCs/>
          <w:lang w:val="fr-FR"/>
        </w:rPr>
      </w:pPr>
      <w:r w:rsidRPr="00494FD6">
        <w:rPr>
          <w:rFonts w:ascii="Times New Roman" w:hAnsi="Times New Roman" w:cs="Times New Roman"/>
          <w:b/>
          <w:bCs/>
          <w:lang w:val="fr-FR"/>
        </w:rPr>
        <w:t xml:space="preserve">RUSSIE : </w:t>
      </w:r>
      <w:r>
        <w:rPr>
          <w:rFonts w:ascii="Times New Roman" w:hAnsi="Times New Roman" w:cs="Times New Roman"/>
          <w:b/>
          <w:bCs/>
          <w:lang w:val="fr-FR"/>
        </w:rPr>
        <w:t>un</w:t>
      </w:r>
      <w:r w:rsidRPr="00494FD6">
        <w:rPr>
          <w:rFonts w:ascii="Times New Roman" w:hAnsi="Times New Roman" w:cs="Times New Roman"/>
          <w:b/>
          <w:bCs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lang w:val="fr-FR"/>
        </w:rPr>
        <w:t>instantané de la crise économique</w:t>
      </w:r>
    </w:p>
    <w:p w14:paraId="193D843B" w14:textId="77777777" w:rsidR="00494FD6" w:rsidRPr="00494FD6" w:rsidRDefault="00494FD6" w:rsidP="00494FD6">
      <w:pPr>
        <w:pStyle w:val="Body"/>
        <w:rPr>
          <w:rFonts w:ascii="Times New Roman" w:eastAsia="Times New Roman" w:hAnsi="Times New Roman" w:cs="Times New Roman"/>
          <w:lang w:val="fr-FR"/>
        </w:rPr>
      </w:pPr>
      <w:r w:rsidRPr="00494FD6">
        <w:rPr>
          <w:rFonts w:ascii="Times New Roman" w:hAnsi="Times New Roman" w:cs="Times New Roman"/>
          <w:lang w:val="fr-FR"/>
        </w:rPr>
        <w:t xml:space="preserve">Maria </w:t>
      </w:r>
      <w:proofErr w:type="spellStart"/>
      <w:r w:rsidRPr="00494FD6">
        <w:rPr>
          <w:rFonts w:ascii="Times New Roman" w:hAnsi="Times New Roman" w:cs="Times New Roman"/>
          <w:lang w:val="fr-FR"/>
        </w:rPr>
        <w:t>Konovalova</w:t>
      </w:r>
      <w:proofErr w:type="spellEnd"/>
    </w:p>
    <w:p w14:paraId="68069636" w14:textId="77777777" w:rsidR="00494FD6" w:rsidRPr="00494FD6" w:rsidRDefault="00494FD6" w:rsidP="00494FD6">
      <w:pPr>
        <w:pStyle w:val="Body"/>
        <w:rPr>
          <w:rFonts w:ascii="Times New Roman" w:hAnsi="Times New Roman" w:cs="Times New Roman"/>
          <w:b/>
          <w:bCs/>
          <w:lang w:val="fr-FR"/>
        </w:rPr>
      </w:pPr>
    </w:p>
    <w:p w14:paraId="5FBD7A18" w14:textId="77777777" w:rsidR="00494FD6" w:rsidRPr="00494FD6" w:rsidRDefault="00494FD6" w:rsidP="00494FD6">
      <w:pPr>
        <w:pStyle w:val="Body"/>
        <w:rPr>
          <w:rFonts w:ascii="Times New Roman" w:hAnsi="Times New Roman" w:cs="Times New Roman"/>
          <w:bCs/>
          <w:lang w:val="fr-FR"/>
        </w:rPr>
      </w:pPr>
      <w:r w:rsidRPr="00494FD6">
        <w:rPr>
          <w:rFonts w:ascii="Times New Roman" w:hAnsi="Times New Roman" w:cs="Times New Roman"/>
          <w:bCs/>
          <w:lang w:val="fr-FR"/>
        </w:rPr>
        <w:t xml:space="preserve">2015 aura été une année éprouvante pour les maisons de mode opérant en Russie. Après l’effondrement du rouble et </w:t>
      </w:r>
      <w:r>
        <w:rPr>
          <w:rFonts w:ascii="Times New Roman" w:hAnsi="Times New Roman" w:cs="Times New Roman"/>
          <w:bCs/>
          <w:lang w:val="fr-FR"/>
        </w:rPr>
        <w:t xml:space="preserve">une </w:t>
      </w:r>
      <w:r w:rsidRPr="00494FD6">
        <w:rPr>
          <w:rFonts w:ascii="Times New Roman" w:hAnsi="Times New Roman" w:cs="Times New Roman"/>
          <w:bCs/>
          <w:lang w:val="fr-FR"/>
        </w:rPr>
        <w:t>récession économique majeure, de nomb</w:t>
      </w:r>
      <w:r>
        <w:rPr>
          <w:rFonts w:ascii="Times New Roman" w:hAnsi="Times New Roman" w:cs="Times New Roman"/>
          <w:bCs/>
          <w:lang w:val="fr-FR"/>
        </w:rPr>
        <w:t>reuses marques ont quitté le marché</w:t>
      </w:r>
      <w:r w:rsidRPr="00494FD6">
        <w:rPr>
          <w:rFonts w:ascii="Times New Roman" w:hAnsi="Times New Roman" w:cs="Times New Roman"/>
          <w:bCs/>
          <w:lang w:val="fr-FR"/>
        </w:rPr>
        <w:t>. Néanmoins, il y a quelques</w:t>
      </w:r>
      <w:r>
        <w:rPr>
          <w:rFonts w:ascii="Times New Roman" w:hAnsi="Times New Roman" w:cs="Times New Roman"/>
          <w:bCs/>
          <w:lang w:val="fr-FR"/>
        </w:rPr>
        <w:t xml:space="preserve"> aspects positifs à la crise : l</w:t>
      </w:r>
      <w:r w:rsidRPr="00494FD6">
        <w:rPr>
          <w:rFonts w:ascii="Times New Roman" w:hAnsi="Times New Roman" w:cs="Times New Roman"/>
          <w:bCs/>
          <w:lang w:val="fr-FR"/>
        </w:rPr>
        <w:t xml:space="preserve">es Russes voyagent désormais moins à l’étranger – et font des </w:t>
      </w:r>
      <w:r>
        <w:rPr>
          <w:rFonts w:ascii="Times New Roman" w:hAnsi="Times New Roman" w:cs="Times New Roman"/>
          <w:bCs/>
          <w:lang w:val="fr-FR"/>
        </w:rPr>
        <w:t>balades</w:t>
      </w:r>
      <w:r w:rsidRPr="00494FD6">
        <w:rPr>
          <w:rFonts w:ascii="Times New Roman" w:hAnsi="Times New Roman" w:cs="Times New Roman"/>
          <w:bCs/>
          <w:lang w:val="fr-FR"/>
        </w:rPr>
        <w:t xml:space="preserve"> shopping à la place. La réalité est implacable : c’est une crise au long cours </w:t>
      </w:r>
      <w:r>
        <w:rPr>
          <w:rFonts w:ascii="Times New Roman" w:hAnsi="Times New Roman" w:cs="Times New Roman"/>
          <w:bCs/>
          <w:lang w:val="fr-FR"/>
        </w:rPr>
        <w:t>qui impose</w:t>
      </w:r>
      <w:r w:rsidRPr="00494FD6">
        <w:rPr>
          <w:rFonts w:ascii="Times New Roman" w:hAnsi="Times New Roman" w:cs="Times New Roman"/>
          <w:bCs/>
          <w:lang w:val="fr-FR"/>
        </w:rPr>
        <w:t xml:space="preserve"> de nouvelles habitudes de dépenses. </w:t>
      </w:r>
    </w:p>
    <w:p w14:paraId="0301DAD1" w14:textId="77777777" w:rsidR="00494FD6" w:rsidRPr="00494FD6" w:rsidRDefault="00494FD6" w:rsidP="00494FD6">
      <w:pPr>
        <w:pStyle w:val="Body"/>
        <w:rPr>
          <w:rFonts w:ascii="Times New Roman" w:hAnsi="Times New Roman" w:cs="Times New Roman"/>
          <w:bCs/>
          <w:lang w:val="fr-FR"/>
        </w:rPr>
      </w:pPr>
    </w:p>
    <w:p w14:paraId="79342D35" w14:textId="77777777" w:rsidR="00216F9B" w:rsidRDefault="00494FD6" w:rsidP="00494FD6">
      <w:pPr>
        <w:pStyle w:val="Body"/>
        <w:rPr>
          <w:rFonts w:ascii="Times New Roman" w:hAnsi="Times New Roman" w:cs="Times New Roman"/>
          <w:lang w:val="fr-FR"/>
        </w:rPr>
      </w:pPr>
      <w:r w:rsidRPr="00494FD6">
        <w:rPr>
          <w:rFonts w:ascii="Times New Roman" w:hAnsi="Times New Roman" w:cs="Times New Roman"/>
          <w:bCs/>
          <w:lang w:val="fr-FR"/>
        </w:rPr>
        <w:t xml:space="preserve">Les changements de préférences des consommateurs ont un impact sur les habitudes d’achats des </w:t>
      </w:r>
      <w:r>
        <w:rPr>
          <w:rFonts w:ascii="Times New Roman" w:hAnsi="Times New Roman" w:cs="Times New Roman"/>
          <w:bCs/>
          <w:lang w:val="fr-FR"/>
        </w:rPr>
        <w:t>détaillants</w:t>
      </w:r>
      <w:r w:rsidRPr="00494FD6">
        <w:rPr>
          <w:rFonts w:ascii="Times New Roman" w:hAnsi="Times New Roman" w:cs="Times New Roman"/>
          <w:bCs/>
          <w:lang w:val="fr-FR"/>
        </w:rPr>
        <w:t xml:space="preserve">. En dépit d’un rouble faible, cela ne signifie pas nécessairement une course aux bas prix - mais plutôt de s’en tenir à des marques ayant déjà fait leurs preuves, même si elles sont </w:t>
      </w:r>
      <w:r>
        <w:rPr>
          <w:rFonts w:ascii="Times New Roman" w:hAnsi="Times New Roman" w:cs="Times New Roman"/>
          <w:bCs/>
          <w:lang w:val="fr-FR"/>
        </w:rPr>
        <w:t>loin d’être conventionnelles. "</w:t>
      </w:r>
      <w:r w:rsidRPr="00494FD6">
        <w:rPr>
          <w:rFonts w:ascii="Times New Roman" w:hAnsi="Times New Roman" w:cs="Times New Roman"/>
          <w:bCs/>
          <w:lang w:val="fr-FR"/>
        </w:rPr>
        <w:t>Nous nous reposon</w:t>
      </w:r>
      <w:r>
        <w:rPr>
          <w:rFonts w:ascii="Times New Roman" w:hAnsi="Times New Roman" w:cs="Times New Roman"/>
          <w:bCs/>
          <w:lang w:val="fr-FR"/>
        </w:rPr>
        <w:t>s sur nos valeurs sûres habituelles</w:t>
      </w:r>
      <w:r w:rsidRPr="00494FD6">
        <w:rPr>
          <w:rFonts w:ascii="Times New Roman" w:hAnsi="Times New Roman" w:cs="Times New Roman"/>
          <w:bCs/>
          <w:lang w:val="fr-FR"/>
        </w:rPr>
        <w:t xml:space="preserve">, et dans </w:t>
      </w:r>
      <w:r>
        <w:rPr>
          <w:rFonts w:ascii="Times New Roman" w:hAnsi="Times New Roman" w:cs="Times New Roman"/>
          <w:bCs/>
          <w:lang w:val="fr-FR"/>
        </w:rPr>
        <w:t>leurs cas, le prix importe peu"</w:t>
      </w:r>
      <w:r w:rsidRPr="00494FD6">
        <w:rPr>
          <w:rFonts w:ascii="Times New Roman" w:hAnsi="Times New Roman" w:cs="Times New Roman"/>
          <w:bCs/>
          <w:lang w:val="fr-FR"/>
        </w:rPr>
        <w:t xml:space="preserve">, analyse le personnel de </w:t>
      </w:r>
      <w:proofErr w:type="spellStart"/>
      <w:r w:rsidRPr="00494FD6">
        <w:rPr>
          <w:rFonts w:ascii="Times New Roman" w:hAnsi="Times New Roman" w:cs="Times New Roman"/>
          <w:b/>
          <w:bCs/>
          <w:lang w:val="fr-FR"/>
        </w:rPr>
        <w:t>Kuznetsky</w:t>
      </w:r>
      <w:proofErr w:type="spellEnd"/>
      <w:r w:rsidRPr="00494FD6">
        <w:rPr>
          <w:rFonts w:ascii="Times New Roman" w:hAnsi="Times New Roman" w:cs="Times New Roman"/>
          <w:b/>
          <w:bCs/>
          <w:lang w:val="fr-FR"/>
        </w:rPr>
        <w:t xml:space="preserve"> Most 20</w:t>
      </w:r>
      <w:r w:rsidRPr="00494FD6">
        <w:rPr>
          <w:rFonts w:ascii="Times New Roman" w:hAnsi="Times New Roman" w:cs="Times New Roman"/>
          <w:lang w:val="fr-FR"/>
        </w:rPr>
        <w:t xml:space="preserve"> à Moscou.</w:t>
      </w:r>
      <w:r>
        <w:rPr>
          <w:rFonts w:ascii="Times New Roman" w:hAnsi="Times New Roman" w:cs="Times New Roman"/>
          <w:lang w:val="fr-FR"/>
        </w:rPr>
        <w:t xml:space="preserve"> "</w:t>
      </w:r>
      <w:r w:rsidRPr="00494FD6">
        <w:rPr>
          <w:rFonts w:ascii="Times New Roman" w:hAnsi="Times New Roman" w:cs="Times New Roman"/>
          <w:lang w:val="fr-FR"/>
        </w:rPr>
        <w:t xml:space="preserve">Les gens font toujours la queue pour acheter des créateurs vraiment uniques : </w:t>
      </w:r>
      <w:proofErr w:type="spellStart"/>
      <w:r w:rsidRPr="00494FD6">
        <w:rPr>
          <w:rFonts w:ascii="Times New Roman" w:hAnsi="Times New Roman" w:cs="Times New Roman"/>
          <w:b/>
          <w:bCs/>
          <w:lang w:val="fr-FR"/>
        </w:rPr>
        <w:t>Gosha</w:t>
      </w:r>
      <w:proofErr w:type="spellEnd"/>
      <w:r w:rsidRPr="00494FD6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494FD6">
        <w:rPr>
          <w:rFonts w:ascii="Times New Roman" w:hAnsi="Times New Roman" w:cs="Times New Roman"/>
          <w:b/>
          <w:bCs/>
          <w:lang w:val="fr-FR"/>
        </w:rPr>
        <w:t>Rubchinskiy</w:t>
      </w:r>
      <w:proofErr w:type="spellEnd"/>
      <w:r w:rsidRPr="00494FD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94FD6">
        <w:rPr>
          <w:rFonts w:ascii="Times New Roman" w:hAnsi="Times New Roman" w:cs="Times New Roman"/>
          <w:b/>
          <w:bCs/>
          <w:lang w:val="fr-FR"/>
        </w:rPr>
        <w:t>Vetements</w:t>
      </w:r>
      <w:proofErr w:type="spellEnd"/>
      <w:r w:rsidRPr="00494FD6">
        <w:rPr>
          <w:rFonts w:ascii="Times New Roman" w:hAnsi="Times New Roman" w:cs="Times New Roman"/>
          <w:lang w:val="fr-FR"/>
        </w:rPr>
        <w:t xml:space="preserve">, </w:t>
      </w:r>
      <w:r w:rsidRPr="00494FD6">
        <w:rPr>
          <w:rFonts w:ascii="Times New Roman" w:hAnsi="Times New Roman" w:cs="Times New Roman"/>
          <w:b/>
          <w:bCs/>
          <w:lang w:val="fr-FR"/>
        </w:rPr>
        <w:t xml:space="preserve">Raf </w:t>
      </w:r>
      <w:proofErr w:type="spellStart"/>
      <w:r w:rsidRPr="00494FD6">
        <w:rPr>
          <w:rFonts w:ascii="Times New Roman" w:hAnsi="Times New Roman" w:cs="Times New Roman"/>
          <w:b/>
          <w:bCs/>
          <w:lang w:val="fr-FR"/>
        </w:rPr>
        <w:t>Simons</w:t>
      </w:r>
      <w:proofErr w:type="spellEnd"/>
      <w:r w:rsidRPr="00494FD6">
        <w:rPr>
          <w:rFonts w:ascii="Times New Roman" w:hAnsi="Times New Roman" w:cs="Times New Roman"/>
          <w:lang w:val="fr-FR"/>
        </w:rPr>
        <w:t xml:space="preserve"> et </w:t>
      </w:r>
      <w:proofErr w:type="spellStart"/>
      <w:r w:rsidRPr="00494FD6">
        <w:rPr>
          <w:rFonts w:ascii="Times New Roman" w:hAnsi="Times New Roman" w:cs="Times New Roman"/>
          <w:b/>
          <w:bCs/>
          <w:lang w:val="fr-FR"/>
        </w:rPr>
        <w:t>J.W.Anderson</w:t>
      </w:r>
      <w:proofErr w:type="spellEnd"/>
      <w:r w:rsidRPr="00494FD6">
        <w:rPr>
          <w:rFonts w:ascii="Times New Roman" w:hAnsi="Times New Roman" w:cs="Times New Roman"/>
          <w:lang w:val="fr-FR"/>
        </w:rPr>
        <w:t xml:space="preserve">."  </w:t>
      </w:r>
    </w:p>
    <w:p w14:paraId="61B74DAE" w14:textId="77777777" w:rsidR="00494FD6" w:rsidRPr="00494FD6" w:rsidRDefault="00494FD6" w:rsidP="00494FD6">
      <w:pPr>
        <w:pStyle w:val="Body"/>
        <w:rPr>
          <w:rFonts w:ascii="Times New Roman" w:eastAsia="Times New Roman" w:hAnsi="Times New Roman" w:cs="Times New Roman"/>
          <w:bCs/>
          <w:lang w:val="fr-FR"/>
        </w:rPr>
      </w:pPr>
    </w:p>
    <w:p w14:paraId="502BEDB1" w14:textId="77777777" w:rsidR="004202BB" w:rsidRPr="00494FD6" w:rsidRDefault="004202BB" w:rsidP="00494F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94FD6">
        <w:rPr>
          <w:rFonts w:ascii="Times New Roman" w:hAnsi="Times New Roman" w:cs="Times New Roman"/>
          <w:sz w:val="24"/>
          <w:szCs w:val="24"/>
          <w:lang w:val="fr-FR"/>
        </w:rPr>
        <w:lastRenderedPageBreak/>
        <w:t>Des loyers attractifs ont incit</w:t>
      </w:r>
      <w:r w:rsidR="00494FD6">
        <w:rPr>
          <w:rFonts w:ascii="Times New Roman" w:hAnsi="Times New Roman" w:cs="Times New Roman"/>
          <w:sz w:val="24"/>
          <w:szCs w:val="24"/>
          <w:lang w:val="fr-FR"/>
        </w:rPr>
        <w:t xml:space="preserve">é des boutiques étrangères </w:t>
      </w:r>
      <w:proofErr w:type="spellStart"/>
      <w:r w:rsidR="00494FD6">
        <w:rPr>
          <w:rFonts w:ascii="Times New Roman" w:hAnsi="Times New Roman" w:cs="Times New Roman"/>
          <w:sz w:val="24"/>
          <w:szCs w:val="24"/>
          <w:lang w:val="fr-FR"/>
        </w:rPr>
        <w:t>mono</w:t>
      </w:r>
      <w:r w:rsidRPr="00494FD6">
        <w:rPr>
          <w:rFonts w:ascii="Times New Roman" w:hAnsi="Times New Roman" w:cs="Times New Roman"/>
          <w:sz w:val="24"/>
          <w:szCs w:val="24"/>
          <w:lang w:val="fr-FR"/>
        </w:rPr>
        <w:t>marques</w:t>
      </w:r>
      <w:proofErr w:type="spellEnd"/>
      <w:r w:rsidRPr="00494FD6">
        <w:rPr>
          <w:rFonts w:ascii="Times New Roman" w:hAnsi="Times New Roman" w:cs="Times New Roman"/>
          <w:sz w:val="24"/>
          <w:szCs w:val="24"/>
          <w:lang w:val="fr-FR"/>
        </w:rPr>
        <w:t xml:space="preserve"> à s’installer, comme </w:t>
      </w:r>
      <w:r w:rsidRPr="00494FD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Jil Sander </w:t>
      </w:r>
      <w:proofErr w:type="spellStart"/>
      <w:r w:rsidRPr="00494FD6">
        <w:rPr>
          <w:rFonts w:ascii="Times New Roman" w:hAnsi="Times New Roman" w:cs="Times New Roman"/>
          <w:b/>
          <w:bCs/>
          <w:sz w:val="24"/>
          <w:szCs w:val="24"/>
          <w:lang w:val="fr-FR"/>
        </w:rPr>
        <w:t>Navy</w:t>
      </w:r>
      <w:proofErr w:type="spellEnd"/>
      <w:r w:rsidRPr="00494FD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494FD6">
        <w:rPr>
          <w:rFonts w:ascii="Times New Roman" w:hAnsi="Times New Roman" w:cs="Times New Roman"/>
          <w:b/>
          <w:bCs/>
          <w:sz w:val="24"/>
          <w:szCs w:val="24"/>
          <w:lang w:val="fr-FR"/>
        </w:rPr>
        <w:t>Aigle</w:t>
      </w:r>
      <w:r w:rsidRPr="00494FD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494FD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Henry </w:t>
      </w:r>
      <w:proofErr w:type="spellStart"/>
      <w:r w:rsidRPr="00494FD6">
        <w:rPr>
          <w:rFonts w:ascii="Times New Roman" w:hAnsi="Times New Roman" w:cs="Times New Roman"/>
          <w:b/>
          <w:bCs/>
          <w:sz w:val="24"/>
          <w:szCs w:val="24"/>
          <w:lang w:val="fr-FR"/>
        </w:rPr>
        <w:t>Cotton’s</w:t>
      </w:r>
      <w:proofErr w:type="spellEnd"/>
      <w:r w:rsidRPr="00494FD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r w:rsidRPr="00494FD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et </w:t>
      </w:r>
      <w:r w:rsidR="00494FD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ont </w:t>
      </w:r>
      <w:r w:rsidRPr="00494FD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conduit à l’ouverture de comptoirs multimarques détenus localement : </w:t>
      </w:r>
      <w:r w:rsidRPr="00494FD6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proofErr w:type="spellStart"/>
      <w:r w:rsidRPr="00494FD6">
        <w:rPr>
          <w:rFonts w:ascii="Times New Roman" w:hAnsi="Times New Roman" w:cs="Times New Roman"/>
          <w:sz w:val="24"/>
          <w:szCs w:val="24"/>
          <w:lang w:val="fr-FR"/>
        </w:rPr>
        <w:t>chaussurier</w:t>
      </w:r>
      <w:proofErr w:type="spellEnd"/>
      <w:r w:rsidRPr="00494F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94FD6">
        <w:rPr>
          <w:rFonts w:ascii="Times New Roman" w:hAnsi="Times New Roman" w:cs="Times New Roman"/>
          <w:b/>
          <w:bCs/>
          <w:sz w:val="24"/>
          <w:szCs w:val="24"/>
          <w:lang w:val="fr-FR"/>
        </w:rPr>
        <w:t>Porta 9</w:t>
      </w:r>
      <w:r w:rsidRPr="00494FD6">
        <w:rPr>
          <w:rFonts w:ascii="Times New Roman" w:hAnsi="Times New Roman" w:cs="Times New Roman"/>
          <w:sz w:val="24"/>
          <w:szCs w:val="24"/>
          <w:lang w:val="fr-FR"/>
        </w:rPr>
        <w:t xml:space="preserve">, le concept store </w:t>
      </w:r>
      <w:proofErr w:type="spellStart"/>
      <w:r w:rsidRPr="00494FD6">
        <w:rPr>
          <w:rFonts w:ascii="Times New Roman" w:hAnsi="Times New Roman" w:cs="Times New Roman"/>
          <w:b/>
          <w:bCs/>
          <w:sz w:val="24"/>
          <w:szCs w:val="24"/>
          <w:lang w:val="fr-FR"/>
        </w:rPr>
        <w:t>Nebo</w:t>
      </w:r>
      <w:proofErr w:type="spellEnd"/>
      <w:r w:rsidRPr="00494FD6">
        <w:rPr>
          <w:rFonts w:ascii="Times New Roman" w:hAnsi="Times New Roman" w:cs="Times New Roman"/>
          <w:sz w:val="24"/>
          <w:szCs w:val="24"/>
          <w:lang w:val="fr-FR"/>
        </w:rPr>
        <w:t xml:space="preserve"> et le bijoutier </w:t>
      </w:r>
      <w:proofErr w:type="spellStart"/>
      <w:r w:rsidRPr="00494FD6">
        <w:rPr>
          <w:rFonts w:ascii="Times New Roman" w:hAnsi="Times New Roman" w:cs="Times New Roman"/>
          <w:b/>
          <w:bCs/>
          <w:sz w:val="24"/>
          <w:szCs w:val="24"/>
          <w:lang w:val="fr-FR"/>
        </w:rPr>
        <w:t>Saharok</w:t>
      </w:r>
      <w:proofErr w:type="spellEnd"/>
      <w:r w:rsidRPr="00494FD6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824C04" w:rsidRPr="00494FD6">
        <w:rPr>
          <w:rFonts w:ascii="Times New Roman" w:hAnsi="Times New Roman" w:cs="Times New Roman"/>
          <w:sz w:val="24"/>
          <w:szCs w:val="24"/>
          <w:lang w:val="fr-FR"/>
        </w:rPr>
        <w:t xml:space="preserve"> Certaines enseignes voient la crise comme une opportunité : Porta 9 en a profité pour lancer également sa gamme de chaussures moyenne gamme et </w:t>
      </w:r>
      <w:proofErr w:type="spellStart"/>
      <w:r w:rsidR="00824C04" w:rsidRPr="00494FD6">
        <w:rPr>
          <w:rFonts w:ascii="Times New Roman" w:hAnsi="Times New Roman" w:cs="Times New Roman"/>
          <w:sz w:val="24"/>
          <w:szCs w:val="24"/>
          <w:lang w:val="fr-FR"/>
        </w:rPr>
        <w:t>Kuznetsky</w:t>
      </w:r>
      <w:proofErr w:type="spellEnd"/>
      <w:r w:rsidR="00824C04" w:rsidRPr="00494FD6">
        <w:rPr>
          <w:rFonts w:ascii="Times New Roman" w:hAnsi="Times New Roman" w:cs="Times New Roman"/>
          <w:sz w:val="24"/>
          <w:szCs w:val="24"/>
          <w:lang w:val="fr-FR"/>
        </w:rPr>
        <w:t xml:space="preserve"> Most 20 a étendu son influence mondialement en développant ses expo</w:t>
      </w:r>
      <w:r w:rsidR="00494FD6">
        <w:rPr>
          <w:rFonts w:ascii="Times New Roman" w:hAnsi="Times New Roman" w:cs="Times New Roman"/>
          <w:sz w:val="24"/>
          <w:szCs w:val="24"/>
          <w:lang w:val="fr-FR"/>
        </w:rPr>
        <w:t>rtations et ses ventes en ligne. De</w:t>
      </w:r>
      <w:r w:rsidR="00824C04" w:rsidRPr="00494FD6">
        <w:rPr>
          <w:rFonts w:ascii="Times New Roman" w:hAnsi="Times New Roman" w:cs="Times New Roman"/>
          <w:sz w:val="24"/>
          <w:szCs w:val="24"/>
          <w:lang w:val="fr-FR"/>
        </w:rPr>
        <w:t xml:space="preserve"> plus</w:t>
      </w:r>
      <w:r w:rsidR="00494FD6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824C04" w:rsidRPr="00494FD6">
        <w:rPr>
          <w:rFonts w:ascii="Times New Roman" w:hAnsi="Times New Roman" w:cs="Times New Roman"/>
          <w:sz w:val="24"/>
          <w:szCs w:val="24"/>
          <w:lang w:val="fr-FR"/>
        </w:rPr>
        <w:t xml:space="preserve"> ils ont mis en place un système de précommandes qu</w:t>
      </w:r>
      <w:r w:rsidR="00494FD6">
        <w:rPr>
          <w:rFonts w:ascii="Times New Roman" w:hAnsi="Times New Roman" w:cs="Times New Roman"/>
          <w:sz w:val="24"/>
          <w:szCs w:val="24"/>
          <w:lang w:val="fr-FR"/>
        </w:rPr>
        <w:t>i exempt leurs clients</w:t>
      </w:r>
      <w:r w:rsidR="00824C04" w:rsidRPr="00494FD6">
        <w:rPr>
          <w:rFonts w:ascii="Times New Roman" w:hAnsi="Times New Roman" w:cs="Times New Roman"/>
          <w:sz w:val="24"/>
          <w:szCs w:val="24"/>
          <w:lang w:val="fr-FR"/>
        </w:rPr>
        <w:t xml:space="preserve"> du taux de change fluctuant et stabilise également</w:t>
      </w:r>
      <w:r w:rsidR="00494FD6">
        <w:rPr>
          <w:rFonts w:ascii="Times New Roman" w:hAnsi="Times New Roman" w:cs="Times New Roman"/>
          <w:sz w:val="24"/>
          <w:szCs w:val="24"/>
          <w:lang w:val="fr-FR"/>
        </w:rPr>
        <w:t xml:space="preserve"> le</w:t>
      </w:r>
      <w:r w:rsidR="00824C04" w:rsidRPr="00494FD6">
        <w:rPr>
          <w:rFonts w:ascii="Times New Roman" w:hAnsi="Times New Roman" w:cs="Times New Roman"/>
          <w:sz w:val="24"/>
          <w:szCs w:val="24"/>
          <w:lang w:val="fr-FR"/>
        </w:rPr>
        <w:t xml:space="preserve"> flux de trésorerie de la boutique.</w:t>
      </w:r>
    </w:p>
    <w:p w14:paraId="404A8534" w14:textId="77777777" w:rsidR="00216F9B" w:rsidRPr="00494FD6" w:rsidRDefault="00216F9B" w:rsidP="00494F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sectPr w:rsidR="00216F9B" w:rsidRPr="00494FD6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C9F46" w14:textId="77777777" w:rsidR="00AB2684" w:rsidRDefault="00AB2684">
      <w:pPr>
        <w:spacing w:after="0" w:line="240" w:lineRule="auto"/>
      </w:pPr>
      <w:r>
        <w:separator/>
      </w:r>
    </w:p>
  </w:endnote>
  <w:endnote w:type="continuationSeparator" w:id="0">
    <w:p w14:paraId="2649F9FB" w14:textId="77777777" w:rsidR="00AB2684" w:rsidRDefault="00AB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675EA" w14:textId="77777777" w:rsidR="009B6B77" w:rsidRDefault="009B6B77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4F6EF" w14:textId="77777777" w:rsidR="00AB2684" w:rsidRDefault="00AB2684">
      <w:pPr>
        <w:spacing w:after="0" w:line="240" w:lineRule="auto"/>
      </w:pPr>
      <w:r>
        <w:separator/>
      </w:r>
    </w:p>
  </w:footnote>
  <w:footnote w:type="continuationSeparator" w:id="0">
    <w:p w14:paraId="61F029F2" w14:textId="77777777" w:rsidR="00AB2684" w:rsidRDefault="00AB2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353AA" w14:textId="77777777" w:rsidR="009B6B77" w:rsidRDefault="009B6B7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B6B77"/>
    <w:rsid w:val="00001B71"/>
    <w:rsid w:val="00216F9B"/>
    <w:rsid w:val="002825FF"/>
    <w:rsid w:val="004112BA"/>
    <w:rsid w:val="004202BB"/>
    <w:rsid w:val="00494FD6"/>
    <w:rsid w:val="00824C04"/>
    <w:rsid w:val="008B5337"/>
    <w:rsid w:val="009B6B77"/>
    <w:rsid w:val="00AB2684"/>
    <w:rsid w:val="00C109F9"/>
    <w:rsid w:val="00D23A07"/>
    <w:rsid w:val="00D4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FD1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522</Words>
  <Characters>2877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 Garret</dc:creator>
  <cp:lastModifiedBy>iMac</cp:lastModifiedBy>
  <cp:revision>5</cp:revision>
  <dcterms:created xsi:type="dcterms:W3CDTF">2016-04-30T09:58:00Z</dcterms:created>
  <dcterms:modified xsi:type="dcterms:W3CDTF">2016-04-30T22:39:00Z</dcterms:modified>
</cp:coreProperties>
</file>