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ETICHETTE FEMMINILI DA TENERE SOTT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OCCHIO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NABIL NAYAL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Riferimenti storici e un uso delle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recenti tecnologie sono il cuore del marchio britannico </w:t>
      </w:r>
      <w:r>
        <w:rPr>
          <w:b w:val="1"/>
          <w:bCs w:val="1"/>
          <w:rtl w:val="0"/>
          <w:lang w:val="it-IT"/>
        </w:rPr>
        <w:t>Nabil Nayal</w:t>
      </w:r>
      <w:r>
        <w:rPr>
          <w:rtl w:val="0"/>
          <w:lang w:val="it-IT"/>
        </w:rPr>
        <w:t xml:space="preserve">. Di origine siriana, Nabil El-Nayal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trasferito in Inghilterra all'et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quattordici anni 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tardi ha vinto il prestigioso premio del British Fashion Council che gli ha permesso di studiare al Royal College of Art. L'ossessione di Nayal per l'epoca elisabettiana emerge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uso delle pieghe, di costruzioni drammatiche e silhouette potenti. Nel 2010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il primo stilista ad utilizzare la stampa 3D. Al momento sta svolgendo un dottorato di ricerca su come la scansione 3D possa diventare parte integrante del processo creativo.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approccio di Nayal, basato sulla giustapposizione di passato, presente e futuro, gli ha concesso il sostegno di molti protagonisti del settore e avviato collaborazioni con Christopher Bailey da </w:t>
      </w:r>
      <w:r>
        <w:rPr>
          <w:b w:val="1"/>
          <w:bCs w:val="1"/>
          <w:rtl w:val="0"/>
          <w:lang w:val="it-IT"/>
        </w:rPr>
        <w:t>Burberry Prorsum</w:t>
      </w:r>
      <w:r>
        <w:rPr>
          <w:rtl w:val="0"/>
          <w:lang w:val="it-IT"/>
        </w:rPr>
        <w:t xml:space="preserve"> e con </w:t>
      </w:r>
      <w:r>
        <w:rPr>
          <w:b w:val="1"/>
          <w:bCs w:val="1"/>
          <w:rtl w:val="0"/>
          <w:lang w:val="it-IT"/>
        </w:rPr>
        <w:t>River Island</w:t>
      </w:r>
      <w:r>
        <w:rPr>
          <w:rtl w:val="0"/>
          <w:lang w:val="it-IT"/>
        </w:rPr>
        <w:t xml:space="preserve">. Il marchio ha debuttato alla settimana della moda di Londra nel 2011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selezionato per il prestigioso Premio LVMH nel 2015; Karl Lagerfeld, che ha visto la linea nello showroom LVMH, ha molto apprezzato l'artigianalit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delle sue creazioni. Il marchio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oggi venduto in Medio Oriente, Hong Kong, New York e Londra.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www.nabilelnayal.com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GAUCH</w:t>
      </w:r>
      <w:r>
        <w:rPr>
          <w:b w:val="1"/>
          <w:bCs w:val="1"/>
          <w:rtl w:val="0"/>
          <w:lang w:val="it-IT"/>
        </w:rPr>
        <w:t>È</w:t>
      </w:r>
      <w:r>
        <w:rPr>
          <w:b w:val="1"/>
          <w:bCs w:val="1"/>
          <w:rtl w:val="0"/>
          <w:lang w:val="it-IT"/>
        </w:rPr>
        <w:t>RE Paris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La collezione pr</w:t>
      </w:r>
      <w:r>
        <w:rPr>
          <w:rtl w:val="0"/>
          <w:lang w:val="it-IT"/>
        </w:rPr>
        <w:t>ê</w:t>
      </w:r>
      <w:r>
        <w:rPr>
          <w:rtl w:val="0"/>
          <w:lang w:val="it-IT"/>
        </w:rPr>
        <w:t>t-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-porter di Marie-Christine Statz, </w:t>
      </w:r>
      <w:r>
        <w:rPr>
          <w:b w:val="1"/>
          <w:bCs w:val="1"/>
          <w:rtl w:val="0"/>
          <w:lang w:val="it-IT"/>
        </w:rPr>
        <w:t>Gauch</w:t>
      </w:r>
      <w:r>
        <w:rPr>
          <w:b w:val="1"/>
          <w:bCs w:val="1"/>
          <w:rtl w:val="0"/>
          <w:lang w:val="it-IT"/>
        </w:rPr>
        <w:t>è</w:t>
      </w:r>
      <w:r>
        <w:rPr>
          <w:b w:val="1"/>
          <w:bCs w:val="1"/>
          <w:rtl w:val="0"/>
          <w:lang w:val="it-IT"/>
        </w:rPr>
        <w:t>re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piena di contrasti, invece il suo ampio e ricco background no. Formata alla Parsons School of Design di New York, ha disegnato per </w:t>
      </w:r>
      <w:r>
        <w:rPr>
          <w:b w:val="1"/>
          <w:bCs w:val="1"/>
          <w:rtl w:val="0"/>
          <w:lang w:val="it-IT"/>
        </w:rPr>
        <w:t>Narciso Rodriguez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Diane von Furstenberg</w:t>
      </w:r>
      <w:r>
        <w:rPr>
          <w:rtl w:val="0"/>
          <w:lang w:val="it-IT"/>
        </w:rPr>
        <w:t xml:space="preserve"> prima di stabilirsi a Parigi, ricevendo una qualifica speciale in Haute Couture presso l'Ecole de la Chambre Syndicale de la Couture Parisienne. Andando avanti, Marie-Christine ha lanciato Gauch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 xml:space="preserve">re alla Paris Fashion Week, P / E 2013,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finalista al prestigioso premio ANDAM nel 2014.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estetica di Gauch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 xml:space="preserve">re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incentrata sul contrasto, la struttura e l'architettura di un indumento; le forme sono a volte dritte, a volte voluminose, ma mixate formano una perfetta armonia. Questi principi restano anche nella collezione P / E 2016 con nuove forme e aperture, colori a contrasto come nero, bianco, blu elettrico e arancione. Maglieria a trama grossa e maglioni morbidi hanno anche dettagli in pizzo e Boucl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- un nuovo tessuto di lana su una griglia di nylon, per promuovere il concetto di "semplicit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riduzione". Gauch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 xml:space="preserve">re ha una presenza globale, distribuito in negozi come </w:t>
      </w:r>
      <w:r>
        <w:rPr>
          <w:b w:val="1"/>
          <w:bCs w:val="1"/>
          <w:rtl w:val="0"/>
          <w:lang w:val="it-IT"/>
        </w:rPr>
        <w:t>Le Bon March</w:t>
      </w:r>
      <w:r>
        <w:rPr>
          <w:b w:val="1"/>
          <w:bCs w:val="1"/>
          <w:rtl w:val="0"/>
          <w:lang w:val="it-IT"/>
        </w:rPr>
        <w:t>é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Opening Ceremony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Corso Como</w:t>
      </w:r>
      <w:r>
        <w:rPr>
          <w:rtl w:val="0"/>
          <w:lang w:val="it-IT"/>
        </w:rPr>
        <w:t>, tra gli altri.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www.gauchere-paris.com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DONNAH MABEL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La nuova etichetta femminile </w:t>
      </w:r>
      <w:r>
        <w:rPr>
          <w:b w:val="1"/>
          <w:bCs w:val="1"/>
          <w:rtl w:val="0"/>
          <w:lang w:val="it-IT"/>
        </w:rPr>
        <w:t>Donnah Mabel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il risultato di una collaborazione tra la storica societ</w:t>
      </w:r>
      <w:r>
        <w:rPr>
          <w:rtl w:val="0"/>
          <w:lang w:val="it-IT"/>
        </w:rPr>
        <w:t xml:space="preserve">à  </w:t>
      </w:r>
      <w:r>
        <w:rPr>
          <w:rtl w:val="0"/>
          <w:lang w:val="it-IT"/>
        </w:rPr>
        <w:t xml:space="preserve">tessile giapponese </w:t>
      </w:r>
      <w:r>
        <w:rPr>
          <w:b w:val="1"/>
          <w:bCs w:val="1"/>
          <w:rtl w:val="0"/>
          <w:lang w:val="it-IT"/>
        </w:rPr>
        <w:t>Takisada Osaka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rtl w:val="0"/>
          <w:lang w:val="it-IT"/>
        </w:rPr>
        <w:t>Fake Showroom</w:t>
      </w:r>
      <w:r>
        <w:rPr>
          <w:rtl w:val="0"/>
          <w:lang w:val="it-IT"/>
        </w:rPr>
        <w:t>, un incubatore di creativit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. Miyuki Kitahara, designer della linea, ha studiato alla Bournemouth Arts University in Inghilterra e ha costruito la sua esperienza da </w:t>
      </w:r>
      <w:r>
        <w:rPr>
          <w:b w:val="1"/>
          <w:bCs w:val="1"/>
          <w:rtl w:val="0"/>
          <w:lang w:val="it-IT"/>
        </w:rPr>
        <w:t>Hussein Chalayan</w:t>
      </w:r>
      <w:r>
        <w:rPr>
          <w:rtl w:val="0"/>
          <w:lang w:val="it-IT"/>
        </w:rPr>
        <w:t xml:space="preserve">. La prima collezione del marchio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femminile e minimal, e incorpora solo una giusta quantit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motivi gotici e militari. Ci sono capispalla con numerosi puntini; top con i fiori in metallo 3D; borse a forma di bottiglie d'acqua, e altri accessori strani e meravigliosi, ma indossabili. Le scarpe sono state create in collaborazione con </w:t>
      </w:r>
      <w:r>
        <w:rPr>
          <w:b w:val="1"/>
          <w:bCs w:val="1"/>
          <w:rtl w:val="0"/>
          <w:lang w:val="it-IT"/>
        </w:rPr>
        <w:t>Masaya Kushino</w:t>
      </w:r>
      <w:r>
        <w:rPr>
          <w:rtl w:val="0"/>
          <w:lang w:val="it-IT"/>
        </w:rPr>
        <w:t>, un calzolaio straordinario che annovera Lady Gaga tra i fan del suo lavoro, opulento e bizzarro. I prezzi al dettaglio per i capispalla parte da 810 euro, le camicie da 240 EUR. Questo marchio, che ha ricevuto una buona copertura stampa in Giappone, sta crescendo con particolare attenzione alle boutique multimarca e considerando l'espansione oltre oceano per la primavera / estate 2017.</w:t>
      </w:r>
    </w:p>
    <w:p>
      <w:pPr>
        <w:pStyle w:val="Normal.0"/>
      </w:pPr>
      <w:r>
        <w:rPr>
          <w:rtl w:val="0"/>
          <w:lang w:val="it-IT"/>
        </w:rPr>
        <w:t>donnahmabel.com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