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ИНТЕРВЬЮ</w:t>
      </w:r>
    </w:p>
    <w:p>
      <w:pPr>
        <w:pStyle w:val="Body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ЭТОТ МИР ПРИНАДЛЕЖИТ МУЖЧИНАМ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РЫНОК МУЖСКОЙ ОДЕЖДЫ НА ПОДЪЕМЕ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РИТЕЙЛ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РАНЬШЕ НАХОДИЛСЯ ЦЕЛИКОМ ВО ВЛАСТИ ЖЕНСКОЙ АУДИТОРИИ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ИЩЕТ ПОДХОД К ПОТРЕБИТЕЛЮ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МУЖЧИНЕ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ОСВАИВАЯ НОВЫЕ МЕТОДЫ ОРГАНИЗАЦИИ ПРОСТРАНСТВА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ПРОДВИЖЕНИЯ ПРОДУКТА И ПОДБОРА АССОРТИМЕНТА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Универмаг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Printemps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откроет обновленный мужской отдел в январе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Harvey Nichols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 открыл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новое пространство значительно больше старого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Торговые выставки — такие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швейцарская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Men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s World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очень успешно сочетают моду и гаджеты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охватить разнообразные интересы потребителей мужского пола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WeAr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расспросил Аниту Барр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директора по закупкам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Harvey Nichols,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выяснить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привлечь мужчину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Tom Bottomley</w:t>
      </w:r>
    </w:p>
    <w:p>
      <w:pPr>
        <w:pStyle w:val="yiv1218552087msonormal"/>
        <w:shd w:val="clear" w:color="auto" w:fill="ffffff"/>
        <w:spacing w:before="0" w:after="240" w:line="202" w:lineRule="atLeast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Отмечаете ли вы в последнее время значительный подъем в секторе мужской одежды и товаров для мужчин</w:t>
      </w:r>
      <w:r>
        <w:rPr>
          <w:b w:val="1"/>
          <w:bCs w:val="1"/>
          <w:rtl w:val="0"/>
          <w:lang w:val="ru-RU"/>
        </w:rPr>
        <w:t>?</w:t>
      </w:r>
    </w:p>
    <w:p>
      <w:pPr>
        <w:pStyle w:val="yiv1218552087msonormal"/>
        <w:shd w:val="clear" w:color="auto" w:fill="ffffff"/>
        <w:spacing w:before="0" w:after="240" w:line="202" w:lineRule="atLeast"/>
        <w:rPr>
          <w:lang w:val="ru-RU"/>
        </w:rPr>
      </w:pPr>
      <w:r>
        <w:rPr>
          <w:rtl w:val="0"/>
          <w:lang w:val="ru-RU"/>
        </w:rPr>
        <w:t xml:space="preserve">Рынок мужской моды развивается невероятными темпами — </w:t>
      </w:r>
      <w:r>
        <w:rPr>
          <w:rtl w:val="0"/>
          <w:lang w:val="ru-RU"/>
        </w:rPr>
        <w:t xml:space="preserve">Mintel </w:t>
      </w:r>
      <w:r>
        <w:rPr>
          <w:rtl w:val="0"/>
          <w:lang w:val="ru-RU"/>
        </w:rPr>
        <w:t>прогнозирует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его рост между </w:t>
      </w:r>
      <w:r>
        <w:rPr>
          <w:rtl w:val="0"/>
          <w:lang w:val="ru-RU"/>
        </w:rPr>
        <w:t xml:space="preserve">2013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2018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составит </w:t>
      </w:r>
      <w:r>
        <w:rPr>
          <w:rtl w:val="0"/>
          <w:lang w:val="ru-RU"/>
        </w:rPr>
        <w:t xml:space="preserve">27%, </w:t>
      </w:r>
      <w:r>
        <w:rPr>
          <w:rtl w:val="0"/>
          <w:lang w:val="ru-RU"/>
        </w:rPr>
        <w:t xml:space="preserve">а оборот достигнет </w:t>
      </w:r>
      <w:r>
        <w:rPr>
          <w:u w:color="1f497d"/>
          <w:rtl w:val="0"/>
          <w:lang w:val="ru-RU"/>
        </w:rPr>
        <w:t>£</w:t>
      </w:r>
      <w:r>
        <w:rPr>
          <w:u w:color="1f497d"/>
          <w:rtl w:val="0"/>
          <w:lang w:val="ru-RU"/>
        </w:rPr>
        <w:t xml:space="preserve">16.4 </w:t>
      </w:r>
      <w:r>
        <w:rPr>
          <w:u w:color="1f497d"/>
          <w:rtl w:val="0"/>
          <w:lang w:val="ru-RU"/>
        </w:rPr>
        <w:t>миллиона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 нас в </w:t>
      </w:r>
      <w:r>
        <w:rPr>
          <w:u w:color="1f497d"/>
          <w:rtl w:val="0"/>
          <w:lang w:val="ru-RU"/>
        </w:rPr>
        <w:t xml:space="preserve">Harvey Nichols </w:t>
      </w:r>
      <w:r>
        <w:rPr>
          <w:rtl w:val="0"/>
          <w:lang w:val="ru-RU"/>
        </w:rPr>
        <w:t>на мужской отдел</w:t>
      </w:r>
      <w:r>
        <w:rPr>
          <w:u w:color="1f497d"/>
          <w:rtl w:val="0"/>
          <w:lang w:val="ru-RU"/>
        </w:rPr>
        <w:t xml:space="preserve"> приходится значительная доля от общих продаж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и отдел постоянно расширяется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Покупатель</w:t>
      </w:r>
      <w:r>
        <w:rPr>
          <w:u w:color="1f497d"/>
          <w:rtl w:val="0"/>
          <w:lang w:val="ru-RU"/>
        </w:rPr>
        <w:t>-</w:t>
      </w:r>
      <w:r>
        <w:rPr>
          <w:u w:color="1f497d"/>
          <w:rtl w:val="0"/>
          <w:lang w:val="ru-RU"/>
        </w:rPr>
        <w:t>мужчина приходит не только за стилистическим вдохновением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но и за продуктами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улучшающими качество жизни — от ароматизированных свечей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предметов домашнего обихода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созданных архитекторами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специально подобранной литературы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техники и солнцезащитных очков до парфюмерии и средств по уходу</w:t>
      </w:r>
      <w:r>
        <w:rPr>
          <w:u w:color="1f497d"/>
          <w:rtl w:val="0"/>
          <w:lang w:val="ru-RU"/>
        </w:rPr>
        <w:t>.</w:t>
      </w:r>
    </w:p>
    <w:p>
      <w:pPr>
        <w:pStyle w:val="yiv1218552087msonormal"/>
        <w:shd w:val="clear" w:color="auto" w:fill="ffffff"/>
        <w:spacing w:before="0" w:after="240" w:line="202" w:lineRule="atLeast"/>
        <w:rPr>
          <w:b w:val="1"/>
          <w:bCs w:val="1"/>
          <w:lang w:val="ru-RU"/>
        </w:rPr>
      </w:pPr>
      <w:r>
        <w:rPr>
          <w:b w:val="1"/>
          <w:bCs w:val="1"/>
          <w:u w:color="1f497d"/>
          <w:rtl w:val="0"/>
          <w:lang w:val="ru-RU"/>
        </w:rPr>
        <w:t>Что такого особенного в вашем новом мужском отделе</w:t>
      </w:r>
      <w:r>
        <w:rPr>
          <w:b w:val="1"/>
          <w:bCs w:val="1"/>
          <w:u w:color="1f497d"/>
          <w:rtl w:val="0"/>
          <w:lang w:val="ru-RU"/>
        </w:rPr>
        <w:t>?</w:t>
      </w:r>
    </w:p>
    <w:p>
      <w:pPr>
        <w:pStyle w:val="yiv1218552087msonormal"/>
        <w:shd w:val="clear" w:color="auto" w:fill="ffffff"/>
        <w:spacing w:before="0" w:after="240" w:line="202" w:lineRule="atLeast"/>
        <w:rPr>
          <w:lang w:val="ru-RU"/>
        </w:rPr>
      </w:pPr>
      <w:r>
        <w:rPr>
          <w:u w:color="1f497d"/>
          <w:rtl w:val="0"/>
          <w:lang w:val="ru-RU"/>
        </w:rPr>
        <w:t>Мы провели полную реконструкцию пространства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предусмотрели в нем отдельные входы и выходы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так что покупателю теперь не приходится попадать в отдел через этаж парфюмерии и косметики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Мы отошли от формата «магазин в магазине»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предполагающего жесткое разделение брендов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в большей степени соединили корнеры между собой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так что покупатель воспринимает переход более естественно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Согласно нашим исследованиям рынка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не всем мужчинам нравится выбирать вещи так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как это делают женщины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поэтому мы изменили принцип экспозиции товара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В «Зоне денима»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например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мы развесили базовые вещи на одной штанге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независимо от бренда и цены — футболки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классические толстовки и кожаные куртки для удобства покупателя собраны в одном месте</w:t>
      </w:r>
      <w:r>
        <w:rPr>
          <w:u w:color="1f497d"/>
          <w:rtl w:val="0"/>
          <w:lang w:val="ru-RU"/>
        </w:rPr>
        <w:t xml:space="preserve">.    </w:t>
      </w:r>
    </w:p>
    <w:p>
      <w:pPr>
        <w:pStyle w:val="yiv1218552087msonormal"/>
        <w:shd w:val="clear" w:color="auto" w:fill="ffffff"/>
        <w:spacing w:before="0" w:after="0" w:line="202" w:lineRule="atLeast"/>
        <w:rPr>
          <w:u w:color="1f497d"/>
          <w:lang w:val="ru-RU"/>
        </w:rPr>
      </w:pPr>
      <w:r>
        <w:rPr>
          <w:rtl w:val="0"/>
          <w:lang w:val="ru-RU"/>
        </w:rPr>
        <w:t> </w:t>
      </w:r>
    </w:p>
    <w:p>
      <w:pPr>
        <w:pStyle w:val="yiv1218552087msonormal"/>
        <w:shd w:val="clear" w:color="auto" w:fill="ffffff"/>
        <w:spacing w:before="0" w:after="0" w:line="202" w:lineRule="atLeast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Кто ваш покупатель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мужчина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и что вы делаете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чтобы его привлечь</w:t>
      </w:r>
      <w:r>
        <w:rPr>
          <w:b w:val="1"/>
          <w:bCs w:val="1"/>
          <w:rtl w:val="0"/>
          <w:lang w:val="ru-RU"/>
        </w:rPr>
        <w:t>?</w:t>
      </w:r>
    </w:p>
    <w:p>
      <w:pPr>
        <w:pStyle w:val="yiv1218552087msonormal"/>
        <w:shd w:val="clear" w:color="auto" w:fill="ffffff"/>
        <w:spacing w:before="0" w:after="0" w:line="202" w:lineRule="atLeast"/>
        <w:rPr>
          <w:lang w:val="ru-RU"/>
        </w:rPr>
      </w:pPr>
      <w:r>
        <w:rPr>
          <w:rtl w:val="0"/>
          <w:lang w:val="ru-RU"/>
        </w:rPr>
        <w:t> </w:t>
      </w:r>
    </w:p>
    <w:p>
      <w:pPr>
        <w:pStyle w:val="yiv1218552087msonormal"/>
        <w:shd w:val="clear" w:color="auto" w:fill="ffffff"/>
        <w:spacing w:before="0" w:after="0" w:line="202" w:lineRule="atLeast"/>
        <w:rPr>
          <w:u w:color="1f497d"/>
          <w:lang w:val="ru-RU"/>
        </w:rPr>
      </w:pPr>
      <w:r>
        <w:rPr>
          <w:u w:color="1f497d"/>
          <w:rtl w:val="0"/>
          <w:lang w:val="ru-RU"/>
        </w:rPr>
        <w:t>Мы не проводим сегрегацию отдельных потребительских или возрастных групп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Вместо этого мы добавили новый ассортимент брендов в каждую зону отдела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чтобы познакомить покупателей с новыми коллекциями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Скажем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в «Зоне одежды выходного дня»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которая традиционно ориентирована на более зрелых мужчин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 xml:space="preserve">мы разместили одежду </w:t>
      </w:r>
      <w:r>
        <w:rPr>
          <w:b w:val="1"/>
          <w:bCs w:val="1"/>
          <w:u w:color="1f497d"/>
          <w:rtl w:val="0"/>
          <w:lang w:val="ru-RU"/>
        </w:rPr>
        <w:t>Paul Smith</w:t>
      </w:r>
      <w:r>
        <w:rPr>
          <w:u w:color="1f497d"/>
          <w:rtl w:val="0"/>
          <w:lang w:val="ru-RU"/>
        </w:rPr>
        <w:t xml:space="preserve">, </w:t>
      </w:r>
      <w:r>
        <w:rPr>
          <w:b w:val="1"/>
          <w:bCs w:val="1"/>
          <w:u w:color="1f497d"/>
          <w:rtl w:val="0"/>
          <w:lang w:val="ru-RU"/>
        </w:rPr>
        <w:t>Polo Ralph Lauren</w:t>
      </w:r>
      <w:r>
        <w:rPr>
          <w:u w:color="1f497d"/>
          <w:rtl w:val="0"/>
          <w:lang w:val="ru-RU"/>
        </w:rPr>
        <w:t xml:space="preserve"> и </w:t>
      </w:r>
      <w:r>
        <w:rPr>
          <w:b w:val="1"/>
          <w:bCs w:val="1"/>
          <w:u w:color="1f497d"/>
          <w:rtl w:val="0"/>
          <w:lang w:val="ru-RU"/>
        </w:rPr>
        <w:t>John Smedley</w:t>
      </w:r>
      <w:r>
        <w:rPr>
          <w:u w:color="1f497d"/>
          <w:rtl w:val="0"/>
          <w:lang w:val="ru-RU"/>
        </w:rPr>
        <w:t xml:space="preserve"> наряду с вещами </w:t>
      </w:r>
      <w:r>
        <w:rPr>
          <w:b w:val="1"/>
          <w:bCs w:val="1"/>
          <w:u w:color="1f497d"/>
          <w:rtl w:val="0"/>
          <w:lang w:val="ru-RU"/>
        </w:rPr>
        <w:t>J.Lindeberg</w:t>
      </w:r>
      <w:r>
        <w:rPr>
          <w:u w:color="1f497d"/>
          <w:rtl w:val="0"/>
          <w:lang w:val="ru-RU"/>
        </w:rPr>
        <w:t xml:space="preserve"> и </w:t>
      </w:r>
      <w:r>
        <w:rPr>
          <w:b w:val="1"/>
          <w:bCs w:val="1"/>
          <w:u w:color="1f497d"/>
          <w:rtl w:val="0"/>
          <w:lang w:val="ru-RU"/>
        </w:rPr>
        <w:t>NN07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>чтобы подтолкнуть покупателя расширить границы своей зоны комфорта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Пространство само по себе призвано вызывать ностальгию — в каждой витрине выставлены игрушки и памятные многим артефакты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 xml:space="preserve">такие как </w:t>
      </w:r>
      <w:r>
        <w:rPr>
          <w:u w:color="1f497d"/>
          <w:rtl w:val="0"/>
          <w:lang w:val="ru-RU"/>
        </w:rPr>
        <w:t xml:space="preserve">Lego, </w:t>
      </w:r>
      <w:r>
        <w:rPr>
          <w:u w:color="1f497d"/>
          <w:rtl w:val="0"/>
          <w:lang w:val="ru-RU"/>
        </w:rPr>
        <w:t>водяные пистолеты</w:t>
      </w:r>
      <w:r>
        <w:rPr>
          <w:u w:color="1f497d"/>
          <w:rtl w:val="0"/>
          <w:lang w:val="ru-RU"/>
        </w:rPr>
        <w:t xml:space="preserve">, </w:t>
      </w:r>
      <w:r>
        <w:rPr>
          <w:u w:color="1f497d"/>
          <w:rtl w:val="0"/>
          <w:lang w:val="ru-RU"/>
        </w:rPr>
        <w:t xml:space="preserve">настольные игры и игровые приставки вроде </w:t>
      </w:r>
      <w:r>
        <w:rPr>
          <w:u w:color="1f497d"/>
          <w:rtl w:val="0"/>
          <w:lang w:val="ru-RU"/>
        </w:rPr>
        <w:t xml:space="preserve">Sega Mega Drive, </w:t>
      </w:r>
      <w:r>
        <w:rPr>
          <w:u w:color="1f497d"/>
          <w:rtl w:val="0"/>
          <w:lang w:val="ru-RU"/>
        </w:rPr>
        <w:t>чтобы с помощью шутливой и инновационной атмосферы пробудить воспоминания детства</w:t>
      </w:r>
      <w:r>
        <w:rPr>
          <w:u w:color="1f497d"/>
          <w:rtl w:val="0"/>
          <w:lang w:val="ru-RU"/>
        </w:rPr>
        <w:t xml:space="preserve">. </w:t>
      </w:r>
      <w:r>
        <w:rPr>
          <w:u w:color="1f497d"/>
          <w:rtl w:val="0"/>
          <w:lang w:val="ru-RU"/>
        </w:rPr>
        <w:t> </w:t>
      </w:r>
    </w:p>
    <w:p>
      <w:pPr>
        <w:pStyle w:val="yiv1218552087msonormal"/>
        <w:shd w:val="clear" w:color="auto" w:fill="ffffff"/>
        <w:spacing w:before="0" w:after="0" w:line="202" w:lineRule="atLeast"/>
        <w:rPr>
          <w:u w:color="1f497d"/>
          <w:lang w:val="ru-RU"/>
        </w:rPr>
      </w:pPr>
    </w:p>
    <w:p>
      <w:pPr>
        <w:pStyle w:val="yiv1218552087msonormal"/>
        <w:shd w:val="clear" w:color="auto" w:fill="ffffff"/>
        <w:spacing w:before="0" w:after="0" w:line="202" w:lineRule="atLeast"/>
        <w:rPr>
          <w:rStyle w:val="None"/>
          <w:lang w:val="ru-RU"/>
        </w:rPr>
      </w:pPr>
      <w:r>
        <w:rPr>
          <w:i w:val="1"/>
          <w:iCs w:val="1"/>
          <w:rtl w:val="0"/>
          <w:lang w:val="ru-RU"/>
        </w:rPr>
        <w:t>Полную версию этой статьи читайте на</w:t>
      </w:r>
      <w:r>
        <w:rPr>
          <w:i w:val="1"/>
          <w:iCs w:val="1"/>
          <w:rtl w:val="0"/>
          <w:lang w:val="ru-RU"/>
        </w:rPr>
        <w:t xml:space="preserve"> </w:t>
      </w:r>
      <w:r>
        <w:rPr>
          <w:rStyle w:val="Hyperlink.0"/>
          <w:lang w:val="ru-RU"/>
        </w:rPr>
        <w:fldChar w:fldCharType="begin" w:fldLock="0"/>
      </w:r>
      <w:r>
        <w:rPr>
          <w:rStyle w:val="Hyperlink.0"/>
          <w:lang w:val="ru-RU"/>
        </w:rPr>
        <w:instrText xml:space="preserve"> HYPERLINK "http://www.wearglobalnetwork.co"</w:instrText>
      </w:r>
      <w:r>
        <w:rPr>
          <w:rStyle w:val="Hyperlink.0"/>
          <w:lang w:val="ru-RU"/>
        </w:rPr>
        <w:fldChar w:fldCharType="separate" w:fldLock="0"/>
      </w:r>
      <w:r>
        <w:rPr>
          <w:rStyle w:val="Hyperlink.0"/>
          <w:rtl w:val="0"/>
          <w:lang w:val="ru-RU"/>
        </w:rPr>
        <w:t>www.wearglobalnetwork.co</w:t>
      </w:r>
      <w:r>
        <w:rPr>
          <w:lang w:val="ru-RU"/>
        </w:rPr>
        <w:fldChar w:fldCharType="end" w:fldLock="0"/>
      </w:r>
      <w:r>
        <w:rPr>
          <w:rStyle w:val="None"/>
          <w:i w:val="1"/>
          <w:iCs w:val="1"/>
          <w:rtl w:val="0"/>
          <w:lang w:val="ru-RU"/>
        </w:rPr>
        <w:t>m</w:t>
      </w:r>
      <w:r>
        <w:rPr>
          <w:rStyle w:val="None"/>
          <w:rFonts w:ascii="Arial Unicode MS" w:cs="Arial Unicode MS" w:hAnsi="Arial Unicode MS" w:eastAsia="Arial Unicode MS"/>
          <w:lang w:val="ru-RU"/>
        </w:rPr>
        <w:br w:type="textWrapping"/>
      </w:r>
    </w:p>
    <w:p>
      <w:pPr>
        <w:pStyle w:val="yiv1218552087msonormal"/>
        <w:shd w:val="clear" w:color="auto" w:fill="ffffff"/>
        <w:spacing w:before="0" w:after="0" w:line="202" w:lineRule="atLeast"/>
        <w:rPr>
          <w:rStyle w:val="None"/>
          <w:lang w:val="ru-RU"/>
        </w:rPr>
      </w:pPr>
      <w:r>
        <w:rPr>
          <w:rStyle w:val="None"/>
          <w:u w:color="1f497d"/>
          <w:rtl w:val="0"/>
          <w:lang w:val="ru-RU"/>
        </w:rPr>
        <w:t> </w:t>
      </w:r>
    </w:p>
    <w:p>
      <w:pPr>
        <w:pStyle w:val="yiv1218552087msonormal"/>
        <w:shd w:val="clear" w:color="auto" w:fill="ffffff"/>
        <w:spacing w:before="0" w:after="240" w:line="202" w:lineRule="atLeast"/>
      </w:pPr>
      <w:r>
        <w:rPr>
          <w:rStyle w:val="None"/>
          <w:rFonts w:ascii="Arial Unicode MS" w:cs="Arial Unicode MS" w:hAnsi="Arial Unicode MS" w:eastAsia="Arial Unicode MS"/>
          <w:lang w:val="ru-RU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yiv1218552087msonormal">
    <w:name w:val="yiv1218552087msonormal"/>
    <w:next w:val="yiv1218552087mso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i w:val="1"/>
      <w:iCs w:val="1"/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