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rPr>
          <w:lang w:val="de-DE"/>
        </w:rPr>
      </w:pPr>
      <w:r>
        <w:rPr>
          <w:caps w:val="1"/>
          <w:rtl w:val="0"/>
          <w:lang w:val="de-DE"/>
        </w:rPr>
        <w:t>Business Talks</w:t>
      </w:r>
      <w:r>
        <w:rPr>
          <w:rtl w:val="0"/>
          <w:lang w:val="de-DE"/>
        </w:rPr>
        <w:t xml:space="preserve"> 1-10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caps w:val="1"/>
          <w:lang w:val="de-DE"/>
        </w:rPr>
      </w:pPr>
      <w:r>
        <w:rPr>
          <w:b w:val="1"/>
          <w:bCs w:val="1"/>
          <w:caps w:val="1"/>
          <w:rtl w:val="0"/>
          <w:lang w:val="de-DE"/>
        </w:rPr>
        <w:t>Denham</w:t>
      </w:r>
    </w:p>
    <w:p>
      <w:pPr>
        <w:pStyle w:val="Standard"/>
        <w:rPr>
          <w:lang w:val="de-DE"/>
        </w:rPr>
      </w:pPr>
      <w:r>
        <w:rPr>
          <w:caps w:val="1"/>
          <w:rtl w:val="0"/>
          <w:lang w:val="de-DE"/>
        </w:rPr>
        <w:t>IM TEAM MIT A.C.F.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de-DE"/>
        </w:rPr>
      </w:pPr>
      <w:r>
        <w:rPr>
          <w:rtl w:val="0"/>
          <w:lang w:val="de-DE"/>
        </w:rPr>
        <w:t xml:space="preserve">Im Rahmen seiner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House Guest Artists Series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 xml:space="preserve">arbeitet </w:t>
      </w:r>
      <w:r>
        <w:rPr>
          <w:b w:val="1"/>
          <w:bCs w:val="1"/>
          <w:rtl w:val="0"/>
          <w:lang w:val="de-DE"/>
        </w:rPr>
        <w:t xml:space="preserve">Denham </w:t>
      </w:r>
      <w:r>
        <w:rPr>
          <w:rtl w:val="0"/>
          <w:lang w:val="de-DE"/>
        </w:rPr>
        <w:t>aktuell mit</w:t>
      </w:r>
      <w:r>
        <w:rPr>
          <w:b w:val="1"/>
          <w:bCs w:val="1"/>
          <w:rtl w:val="0"/>
          <w:lang w:val="de-DE"/>
        </w:rPr>
        <w:t xml:space="preserve"> Art Comes First</w:t>
      </w:r>
      <w:r>
        <w:rPr>
          <w:rtl w:val="0"/>
          <w:lang w:val="de-DE"/>
        </w:rPr>
        <w:t xml:space="preserve"> (A.C.F.) zusammen. A.C.F.s Kollektion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Avec Ses Fr</w:t>
      </w:r>
      <w:r>
        <w:rPr>
          <w:rtl w:val="0"/>
          <w:lang w:val="de-DE"/>
        </w:rPr>
        <w:t>è</w:t>
      </w:r>
      <w:r>
        <w:rPr>
          <w:rtl w:val="0"/>
          <w:lang w:val="de-DE"/>
        </w:rPr>
        <w:t>res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 xml:space="preserve">erforscht die Macht und den Symbolismus der Farbe Schwarz, ganz im Einklang mit Denhams Motto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If it</w:t>
      </w:r>
      <w:r>
        <w:rPr>
          <w:rtl w:val="0"/>
          <w:lang w:val="de-DE"/>
        </w:rPr>
        <w:t>’</w:t>
      </w:r>
      <w:r>
        <w:rPr>
          <w:rtl w:val="0"/>
          <w:lang w:val="de-DE"/>
        </w:rPr>
        <w:t>s not indigo, it</w:t>
      </w:r>
      <w:r>
        <w:rPr>
          <w:rtl w:val="0"/>
          <w:lang w:val="de-DE"/>
        </w:rPr>
        <w:t>’</w:t>
      </w:r>
      <w:r>
        <w:rPr>
          <w:rtl w:val="0"/>
          <w:lang w:val="de-DE"/>
        </w:rPr>
        <w:t>s black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. Die A.C.F.-Designer Sam Lambert und Shaka Maidoh, die beide in der Savile Row lernten, 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rzen klassische Styles mit einer Prise Rock</w:t>
      </w:r>
      <w:r>
        <w:rPr>
          <w:rtl w:val="0"/>
          <w:lang w:val="de-DE"/>
        </w:rPr>
        <w:t>’</w:t>
      </w:r>
      <w:r>
        <w:rPr>
          <w:rtl w:val="0"/>
          <w:lang w:val="de-DE"/>
        </w:rPr>
        <w:t>n</w:t>
      </w:r>
      <w:r>
        <w:rPr>
          <w:rtl w:val="0"/>
          <w:lang w:val="de-DE"/>
        </w:rPr>
        <w:t>’</w:t>
      </w:r>
      <w:r>
        <w:rPr>
          <w:rtl w:val="0"/>
          <w:lang w:val="de-DE"/>
        </w:rPr>
        <w:t>Roll. Das zeigt sich vor allem in ihrer Version von Denhams Bolt-Jeans, bei der sie versteckte Rei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verschl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sse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eine 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rker kontrastierende Silhouette verwenden, aber auch bei Jacken, Sweatshirts und Five-Pocket-Jeans, die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 Projekt neu aufgelegt wurden.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 xml:space="preserve">www.denhamthejeanmaker.com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caps w:val="1"/>
          <w:lang w:val="de-DE"/>
        </w:rPr>
      </w:pPr>
      <w:r>
        <w:rPr>
          <w:b w:val="1"/>
          <w:bCs w:val="1"/>
          <w:caps w:val="1"/>
          <w:rtl w:val="0"/>
          <w:lang w:val="de-DE"/>
        </w:rPr>
        <w:t>Birk</w:t>
      </w:r>
      <w:r>
        <w:rPr>
          <w:b w:val="1"/>
          <w:bCs w:val="1"/>
          <w:caps w:val="1"/>
          <w:rtl w:val="0"/>
          <w:lang w:val="de-DE"/>
        </w:rPr>
        <w:t>ensto</w:t>
      </w:r>
      <w:r>
        <w:rPr>
          <w:b w:val="1"/>
          <w:bCs w:val="1"/>
          <w:caps w:val="1"/>
          <w:rtl w:val="0"/>
          <w:lang w:val="de-DE"/>
        </w:rPr>
        <w:t xml:space="preserve">ck </w:t>
      </w:r>
    </w:p>
    <w:p>
      <w:pPr>
        <w:pStyle w:val="Standard"/>
        <w:rPr>
          <w:lang w:val="de-DE"/>
        </w:rPr>
      </w:pPr>
      <w:r>
        <w:rPr>
          <w:caps w:val="1"/>
          <w:rtl w:val="0"/>
          <w:lang w:val="de-DE"/>
        </w:rPr>
        <w:t>JETZT AUCH TASCHEN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In der </w:t>
      </w:r>
      <w:r>
        <w:rPr>
          <w:rtl w:val="0"/>
          <w:lang w:val="de-DE"/>
        </w:rPr>
        <w:t>aktuellen Herbst/Winter-Saison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sentiert </w:t>
      </w:r>
      <w:r>
        <w:rPr>
          <w:b w:val="1"/>
          <w:bCs w:val="1"/>
          <w:rtl w:val="0"/>
          <w:lang w:val="de-DE"/>
        </w:rPr>
        <w:t>Birkenstock</w:t>
      </w:r>
      <w:r>
        <w:rPr>
          <w:rtl w:val="0"/>
          <w:lang w:val="de-DE"/>
        </w:rPr>
        <w:t xml:space="preserve"> eine Taschenlinie. Und weil sie in Anlehnung an die hochbelastbaren Taschen und Rucks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cke </w:t>
      </w:r>
      <w:r>
        <w:rPr>
          <w:rtl w:val="0"/>
          <w:lang w:val="de-DE"/>
        </w:rPr>
        <w:t xml:space="preserve">kreiert wurden, die in der Armee und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hnlichen Bereichen eingesetzt werden, sind sie gekommen, um zu bleiben. Der Mix aus weich gegerbtem Leder und robustem Segeltuch macht sie zu perfekten Reisebegleitern, aber auch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allt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glichen Einsatz sind sie bestens geeignet. </w:t>
      </w: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Alle Taschen werden handgefertigt, die Materialien stammen aus Frankreich, Spanien oder Italien. In einer Linie mit Birkenstocks Handwerkstradition, die Innovationen und Komfort vereint, sind sie im Premium-Preissegment angesiedelt.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 xml:space="preserve">www.birkenstock.com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caps w:val="1"/>
          <w:lang w:val="de-DE"/>
        </w:rPr>
      </w:pPr>
      <w:r>
        <w:rPr>
          <w:b w:val="1"/>
          <w:bCs w:val="1"/>
          <w:caps w:val="1"/>
          <w:rtl w:val="0"/>
          <w:lang w:val="de-DE"/>
        </w:rPr>
        <w:t>Lacoste</w:t>
      </w:r>
    </w:p>
    <w:p>
      <w:pPr>
        <w:pStyle w:val="Standard"/>
        <w:rPr>
          <w:lang w:val="de-DE"/>
        </w:rPr>
      </w:pPr>
      <w:r>
        <w:rPr>
          <w:caps w:val="1"/>
          <w:rtl w:val="0"/>
          <w:lang w:val="de-DE"/>
        </w:rPr>
        <w:t>ERWEITERUNG DER LINIE L.12.12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Das Polohemd L.12.12 ist das wohl bekannteste Modell im Sortiment von </w:t>
      </w:r>
      <w:r>
        <w:rPr>
          <w:b w:val="1"/>
          <w:bCs w:val="1"/>
          <w:rtl w:val="0"/>
          <w:lang w:val="de-DE"/>
        </w:rPr>
        <w:t>Lacoste</w:t>
      </w:r>
      <w:r>
        <w:rPr>
          <w:rtl w:val="0"/>
          <w:lang w:val="de-DE"/>
        </w:rPr>
        <w:t>. Im vergangenen Jahr stellte die Marke eine neue Schuhkollektion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Herren vor, die die Design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sthetik der L.12.12-Linie aufgriff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in dieser Saison treten jetzt Damen- und Kinderschuhe in die Fu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stapfen. Ihr Design ist zeitlos und elegant, mit einem klaren und dabei femininen Look aus Leder und Pikee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ein neuerlicher Verweis auf das legend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re Polo. Die Farbpalette umfasst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, Grau und Pink.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erdem bietet die Kollektion Styles mit bunten Fersenabzeichen in Rot, Gr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 oder Blau.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 xml:space="preserve">www.lacoste.com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caps w:val="1"/>
          <w:lang w:val="de-DE"/>
        </w:rPr>
      </w:pPr>
      <w:r>
        <w:rPr>
          <w:b w:val="1"/>
          <w:bCs w:val="1"/>
          <w:caps w:val="1"/>
          <w:rtl w:val="0"/>
          <w:lang w:val="de-DE"/>
        </w:rPr>
        <w:t>Stone Island</w:t>
      </w:r>
    </w:p>
    <w:p>
      <w:pPr>
        <w:pStyle w:val="Standard"/>
        <w:rPr>
          <w:caps w:val="1"/>
          <w:lang w:val="de-DE"/>
        </w:rPr>
      </w:pPr>
      <w:r>
        <w:rPr>
          <w:caps w:val="1"/>
          <w:rtl w:val="0"/>
          <w:lang w:val="de-DE"/>
        </w:rPr>
        <w:t>KOOPEration und Store-er</w:t>
      </w:r>
      <w:r>
        <w:rPr>
          <w:caps w:val="1"/>
          <w:rtl w:val="0"/>
          <w:lang w:val="de-DE"/>
        </w:rPr>
        <w:t>ö</w:t>
      </w:r>
      <w:r>
        <w:rPr>
          <w:caps w:val="1"/>
          <w:rtl w:val="0"/>
          <w:lang w:val="de-DE"/>
        </w:rPr>
        <w:t>ffnung</w:t>
      </w:r>
    </w:p>
    <w:p>
      <w:pPr>
        <w:pStyle w:val="Standard"/>
        <w:rPr>
          <w:rFonts w:ascii="Times New Roman" w:cs="Times New Roman" w:hAnsi="Times New Roman" w:eastAsia="Times New Roman"/>
          <w:caps w:val="1"/>
          <w:lang w:val="de-DE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Die italienische Kultmarke </w:t>
      </w:r>
      <w:r>
        <w:rPr>
          <w:b w:val="1"/>
          <w:bCs w:val="1"/>
          <w:rtl w:val="0"/>
          <w:lang w:val="de-DE"/>
        </w:rPr>
        <w:t>Stone Island</w:t>
      </w:r>
      <w:r>
        <w:rPr>
          <w:rtl w:val="0"/>
          <w:lang w:val="de-DE"/>
        </w:rPr>
        <w:t xml:space="preserve"> unter der Leitung von Carlo Rivetti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sentiert ihre neue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House Check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 xml:space="preserve">-Kollektion in Zusammenarbeit mit der traditionsreichen britischen Textilmanufaktur </w:t>
      </w:r>
      <w:r>
        <w:rPr>
          <w:b w:val="1"/>
          <w:bCs w:val="1"/>
          <w:rtl w:val="0"/>
          <w:lang w:val="de-DE"/>
        </w:rPr>
        <w:t>Dormeuil</w:t>
      </w:r>
      <w:r>
        <w:rPr>
          <w:rtl w:val="0"/>
          <w:lang w:val="de-DE"/>
        </w:rPr>
        <w:t>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Jacken, Sweatshirts und T-Shirts wurde ein schimmernder Karostoff mit Nylonmetall verwendet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ein weiteres Ergebnis von Stone Islands unerm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dlicher Forschung. Des Weiteren er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ffnete die Brand vor Kurzem einen Flagship-Store im New Yorker Stadtteil SoHo, ihre bislang 20. Niederlassung. Neben dem Verkaufsraum bietet der Store den Hub, eine Ausstellungsfl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che, auf der regelm</w:t>
      </w:r>
      <w:r>
        <w:rPr>
          <w:rtl w:val="0"/>
          <w:lang w:val="de-DE"/>
        </w:rPr>
        <w:t>äß</w:t>
      </w:r>
      <w:r>
        <w:rPr>
          <w:rtl w:val="0"/>
          <w:lang w:val="de-DE"/>
        </w:rPr>
        <w:t xml:space="preserve">ig Kunstinstallationen gezeigt werden. </w:t>
      </w:r>
    </w:p>
    <w:p>
      <w:pPr>
        <w:pStyle w:val="Standard"/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 xml:space="preserve">www.stoneisland.com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caps w:val="1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 xml:space="preserve">The Webster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de-DE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de-DE"/>
        </w:rPr>
        <w:t>NEUERLICHE EXPANSION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de-DE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Der Multilabel-Retailer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The Webster</w:t>
      </w:r>
      <w:r>
        <w:rPr>
          <w:rFonts w:ascii="Times New Roman" w:hAnsi="Times New Roman"/>
          <w:sz w:val="24"/>
          <w:szCs w:val="24"/>
          <w:rtl w:val="0"/>
          <w:lang w:val="de-DE"/>
        </w:rPr>
        <w:t>, der vor allem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seinen Flagship-Store in Miami ber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hmt ist, gab die Er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ffnung des ersten Shops an der Westk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ste der USA bekannt: Im Fr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hherbst wird die Store-Premiere im kalifornischen Costa Mesa in der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South Coast Plaza </w:t>
      </w:r>
      <w:r>
        <w:rPr>
          <w:rFonts w:ascii="Times New Roman" w:hAnsi="Times New Roman"/>
          <w:sz w:val="24"/>
          <w:szCs w:val="24"/>
          <w:rtl w:val="0"/>
          <w:lang w:val="de-DE"/>
        </w:rPr>
        <w:t>gefeiert. Das Produktsortiment wird eine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 Bandweite an Marken im Menswear-, Womenswear- und Accessoire-Bereich umfassen, die von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Azzedine Ala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bis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Vetements </w:t>
      </w:r>
      <w:r>
        <w:rPr>
          <w:rFonts w:ascii="Times New Roman" w:hAnsi="Times New Roman"/>
          <w:sz w:val="24"/>
          <w:szCs w:val="24"/>
          <w:rtl w:val="0"/>
          <w:lang w:val="de-DE"/>
        </w:rPr>
        <w:t>reichen. Damit geht der Expansionskurs des Unternehmens weiter: 2014 er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ffnete The Webster einen Standort in den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Bal Harbour Shops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und im Januar 2016 eine 500-m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de-DE"/>
        </w:rPr>
        <w:t>2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-Niederlassung im Einkaufszentrum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The Galleria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in Houston, Texas.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 xml:space="preserve">www.thewebster.us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Standard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caps w:val="1"/>
          <w:kern w:val="1"/>
          <w:lang w:val="de-DE"/>
        </w:rPr>
      </w:pPr>
      <w:r>
        <w:rPr>
          <w:b w:val="1"/>
          <w:bCs w:val="1"/>
          <w:caps w:val="1"/>
          <w:kern w:val="1"/>
          <w:rtl w:val="0"/>
          <w:lang w:val="de-DE"/>
        </w:rPr>
        <w:t xml:space="preserve">Isetan Mitsukoshi </w:t>
      </w:r>
    </w:p>
    <w:p>
      <w:pPr>
        <w:pStyle w:val="Standard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kern w:val="1"/>
          <w:lang w:val="de-DE"/>
        </w:rPr>
      </w:pPr>
      <w:r>
        <w:rPr>
          <w:caps w:val="1"/>
          <w:kern w:val="1"/>
          <w:rtl w:val="0"/>
          <w:lang w:val="de-DE"/>
        </w:rPr>
        <w:t>ER</w:t>
      </w:r>
      <w:r>
        <w:rPr>
          <w:caps w:val="1"/>
          <w:kern w:val="1"/>
          <w:rtl w:val="0"/>
          <w:lang w:val="de-DE"/>
        </w:rPr>
        <w:t>Ö</w:t>
      </w:r>
      <w:r>
        <w:rPr>
          <w:caps w:val="1"/>
          <w:kern w:val="1"/>
          <w:rtl w:val="0"/>
          <w:lang w:val="de-DE"/>
        </w:rPr>
        <w:t>FFNUNG IN KUALA LUMPUR</w:t>
      </w:r>
    </w:p>
    <w:p>
      <w:pPr>
        <w:pStyle w:val="Standard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rFonts w:ascii="Times New Roman" w:cs="Times New Roman" w:hAnsi="Times New Roman" w:eastAsia="Times New Roman"/>
          <w:kern w:val="1"/>
          <w:lang w:val="de-DE"/>
        </w:rPr>
      </w:pPr>
    </w:p>
    <w:p>
      <w:pPr>
        <w:pStyle w:val="Standard"/>
        <w:keepNext w:val="1"/>
        <w:keepLines w:val="1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lang w:val="de-DE"/>
        </w:rPr>
      </w:pPr>
      <w:r>
        <w:rPr>
          <w:kern w:val="1"/>
          <w:rtl w:val="0"/>
          <w:lang w:val="de-DE"/>
        </w:rPr>
        <w:t xml:space="preserve">Im Oktober weiht </w:t>
      </w:r>
      <w:r>
        <w:rPr>
          <w:b w:val="1"/>
          <w:bCs w:val="1"/>
          <w:kern w:val="1"/>
          <w:rtl w:val="0"/>
          <w:lang w:val="de-DE"/>
        </w:rPr>
        <w:t>Isetan Mitsukoshi</w:t>
      </w:r>
      <w:r>
        <w:rPr>
          <w:kern w:val="1"/>
          <w:rtl w:val="0"/>
          <w:lang w:val="de-DE"/>
        </w:rPr>
        <w:t xml:space="preserve"> seinen neuen Concept Store </w:t>
      </w:r>
      <w:r>
        <w:rPr>
          <w:b w:val="1"/>
          <w:bCs w:val="1"/>
          <w:kern w:val="1"/>
          <w:rtl w:val="0"/>
          <w:lang w:val="de-DE"/>
        </w:rPr>
        <w:t>Isetan The Japan Store Kuala Lumpur</w:t>
      </w:r>
      <w:r>
        <w:rPr>
          <w:kern w:val="1"/>
          <w:rtl w:val="0"/>
          <w:lang w:val="de-DE"/>
        </w:rPr>
        <w:t xml:space="preserve"> ein. Isetans </w:t>
      </w:r>
      <w:r>
        <w:rPr>
          <w:b w:val="1"/>
          <w:bCs w:val="1"/>
          <w:kern w:val="1"/>
          <w:rtl w:val="0"/>
          <w:lang w:val="de-DE"/>
        </w:rPr>
        <w:t>Lot10</w:t>
      </w:r>
      <w:r>
        <w:rPr>
          <w:kern w:val="1"/>
          <w:rtl w:val="0"/>
          <w:lang w:val="de-DE"/>
        </w:rPr>
        <w:t>-Boutique wird daf</w:t>
      </w:r>
      <w:r>
        <w:rPr>
          <w:kern w:val="1"/>
          <w:rtl w:val="0"/>
          <w:lang w:val="de-DE"/>
        </w:rPr>
        <w:t>ü</w:t>
      </w:r>
      <w:r>
        <w:rPr>
          <w:kern w:val="1"/>
          <w:rtl w:val="0"/>
          <w:lang w:val="de-DE"/>
        </w:rPr>
        <w:t xml:space="preserve">r renoviert und bietet danach auf sechs Stockwerken mit insgesamt 11.000 Quadratmetern pure japanische </w:t>
      </w:r>
      <w:r>
        <w:rPr>
          <w:kern w:val="1"/>
          <w:rtl w:val="0"/>
          <w:lang w:val="de-DE"/>
        </w:rPr>
        <w:t>Ä</w:t>
      </w:r>
      <w:r>
        <w:rPr>
          <w:kern w:val="1"/>
          <w:rtl w:val="0"/>
          <w:lang w:val="de-DE"/>
        </w:rPr>
        <w:t xml:space="preserve">sthetik. Der Store verkauft vor allem Produkte aus Japan, von Mode </w:t>
      </w:r>
      <w:r>
        <w:rPr>
          <w:kern w:val="1"/>
          <w:rtl w:val="0"/>
          <w:lang w:val="de-DE"/>
        </w:rPr>
        <w:t>ü</w:t>
      </w:r>
      <w:r>
        <w:rPr>
          <w:kern w:val="1"/>
          <w:rtl w:val="0"/>
          <w:lang w:val="de-DE"/>
        </w:rPr>
        <w:t>ber bildende Kunst und Kunsthandwerk bis hin zu elektronischen Ger</w:t>
      </w:r>
      <w:r>
        <w:rPr>
          <w:kern w:val="1"/>
          <w:rtl w:val="0"/>
          <w:lang w:val="de-DE"/>
        </w:rPr>
        <w:t>ä</w:t>
      </w:r>
      <w:r>
        <w:rPr>
          <w:kern w:val="1"/>
          <w:rtl w:val="0"/>
          <w:lang w:val="de-DE"/>
        </w:rPr>
        <w:t>ten. Zu den Marken, die in dem neuen, exklusiven Shop in Malaysia erh</w:t>
      </w:r>
      <w:r>
        <w:rPr>
          <w:kern w:val="1"/>
          <w:rtl w:val="0"/>
          <w:lang w:val="de-DE"/>
        </w:rPr>
        <w:t>ä</w:t>
      </w:r>
      <w:r>
        <w:rPr>
          <w:kern w:val="1"/>
          <w:rtl w:val="0"/>
          <w:lang w:val="de-DE"/>
        </w:rPr>
        <w:t>ltlich sein werden, z</w:t>
      </w:r>
      <w:r>
        <w:rPr>
          <w:kern w:val="1"/>
          <w:rtl w:val="0"/>
          <w:lang w:val="de-DE"/>
        </w:rPr>
        <w:t>ä</w:t>
      </w:r>
      <w:r>
        <w:rPr>
          <w:kern w:val="1"/>
          <w:rtl w:val="0"/>
          <w:lang w:val="de-DE"/>
        </w:rPr>
        <w:t xml:space="preserve">hlen </w:t>
      </w:r>
      <w:r>
        <w:rPr>
          <w:b w:val="1"/>
          <w:bCs w:val="1"/>
          <w:kern w:val="1"/>
          <w:rtl w:val="0"/>
          <w:lang w:val="de-DE"/>
        </w:rPr>
        <w:t>Madstore Undercover</w:t>
      </w:r>
      <w:r>
        <w:rPr>
          <w:kern w:val="1"/>
          <w:rtl w:val="0"/>
          <w:lang w:val="de-DE"/>
        </w:rPr>
        <w:t xml:space="preserve">, </w:t>
      </w:r>
      <w:r>
        <w:rPr>
          <w:b w:val="1"/>
          <w:bCs w:val="1"/>
          <w:kern w:val="1"/>
          <w:rtl w:val="0"/>
          <w:lang w:val="de-DE"/>
        </w:rPr>
        <w:t>Onitsuka Tiger</w:t>
      </w:r>
      <w:r>
        <w:rPr>
          <w:kern w:val="1"/>
          <w:rtl w:val="0"/>
          <w:lang w:val="de-DE"/>
        </w:rPr>
        <w:t xml:space="preserve">, </w:t>
      </w:r>
      <w:r>
        <w:rPr>
          <w:b w:val="1"/>
          <w:bCs w:val="1"/>
          <w:kern w:val="1"/>
          <w:rtl w:val="0"/>
          <w:lang w:val="de-DE"/>
        </w:rPr>
        <w:t xml:space="preserve">Anrealage </w:t>
      </w:r>
      <w:r>
        <w:rPr>
          <w:kern w:val="1"/>
          <w:rtl w:val="0"/>
          <w:lang w:val="de-DE"/>
        </w:rPr>
        <w:t xml:space="preserve">und </w:t>
      </w:r>
      <w:r>
        <w:rPr>
          <w:b w:val="1"/>
          <w:bCs w:val="1"/>
          <w:kern w:val="1"/>
          <w:rtl w:val="0"/>
          <w:lang w:val="de-DE"/>
        </w:rPr>
        <w:t>Toga Pulla</w:t>
      </w:r>
      <w:r>
        <w:rPr>
          <w:kern w:val="1"/>
          <w:rtl w:val="0"/>
          <w:lang w:val="de-DE"/>
        </w:rPr>
        <w:t>.</w:t>
      </w:r>
    </w:p>
    <w:p>
      <w:pPr>
        <w:pStyle w:val="Standard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</w:pPr>
    </w:p>
    <w:p>
      <w:pPr>
        <w:pStyle w:val="Standard"/>
        <w:rPr>
          <w:kern w:val="1"/>
        </w:rPr>
      </w:pPr>
      <w:r>
        <w:rPr>
          <w:b w:val="1"/>
          <w:bCs w:val="1"/>
          <w:rtl w:val="0"/>
          <w:lang w:val="en-US"/>
        </w:rPr>
        <w:t>thejapanstore.mistore.jp</w:t>
      </w:r>
    </w:p>
    <w:p>
      <w:pPr>
        <w:pStyle w:val="Standard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Fonts w:ascii="Times New Roman" w:cs="Times New Roman" w:hAnsi="Times New Roman" w:eastAsia="Times New Roman"/>
          <w:kern w:val="1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 xml:space="preserve">Stella McCartney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de-DE"/>
        </w:rPr>
        <w:t>STARTSCHUSS MENSWEAR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Die Londoner Designerin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Stella McCartney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erweitert ihr Sortiment um Herrenmode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ein wichtiger Schritt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die Designerin, die selbst eine Schneiderlehre in der Savile Row absolvierte, und deren Mode aufgrund ihrer klaren, minimalistischen Silhouetten rei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enden Absatz findet. Menswear und Accessoires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alles ohne Pelz oder Leder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werden nach dem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See now buy now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Fonts w:ascii="Times New Roman" w:hAnsi="Times New Roman"/>
          <w:sz w:val="24"/>
          <w:szCs w:val="24"/>
          <w:rtl w:val="0"/>
          <w:lang w:val="de-DE"/>
        </w:rPr>
        <w:t>-Konzept vorgestellt: Die Kunden sehen die Entw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rfe im November und erhalten ihre Lieferung im Dezember. Das Unternehmen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ndigte an, dass sich die Kollektion auf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saison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bergreifende Kleidung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bereinstimmung mit den nachhaltigen ethischen Grunds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tzen der Marke konzentrieren wird.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>www.stellamccartney.com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lang w:val="de-DE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Liebeskind</w:t>
      </w:r>
    </w:p>
    <w:p>
      <w:pPr>
        <w:pStyle w:val="x_msonormal"/>
        <w:spacing w:before="0" w:after="0"/>
      </w:pPr>
      <w:r>
        <w:rPr>
          <w:rtl w:val="0"/>
          <w:lang w:val="de-DE"/>
        </w:rPr>
        <w:t>Im F/S 2017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sentiert </w:t>
      </w:r>
      <w:r>
        <w:rPr>
          <w:b w:val="1"/>
          <w:bCs w:val="1"/>
          <w:rtl w:val="0"/>
          <w:lang w:val="de-DE"/>
        </w:rPr>
        <w:t xml:space="preserve">Liebeskind Berlin </w:t>
      </w:r>
      <w:r>
        <w:rPr>
          <w:rtl w:val="0"/>
          <w:lang w:val="de-DE"/>
        </w:rPr>
        <w:t>seine Entw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rfe unter dem Motto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Urban Happiness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. Die DOB-Kollektion zeigt afrikanische Elemente auf hochwertigen Materialien mit vielen Details. Dazu legt die Marke einen neuen Fokus auf die Schuhkollektion: Sneaker, Runner, Sandalen, Ballerinas, Boyfriend-Styles, Chelsea und Chelsea Gum Boots, Booties und Combat Docs werden in Portugal produziert und sind in verschiedenen Farben und exzellenter Verarbeitung erh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ltlich. </w:t>
      </w:r>
    </w:p>
    <w:p>
      <w:pPr>
        <w:pStyle w:val="x_msonormal"/>
        <w:spacing w:before="0" w:after="0"/>
      </w:pPr>
      <w:r>
        <w:rPr>
          <w:rtl w:val="0"/>
          <w:lang w:val="de-DE"/>
        </w:rPr>
        <w:t>Die Taschenkollektion kennzeichnet eine innovative Flechtoptik und zeigt erstmals eine Spray-Wash-Technik, die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einen edlen Vintage-Look des Leders sorgt.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>www.liebeskind-berlin.com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val="none" w:color="000000"/>
          <w:lang w:val="de-DE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val="none" w:color="000000"/>
          <w:rtl w:val="0"/>
          <w:lang w:val="de-DE"/>
        </w:rPr>
        <w:t>ASOS VERL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u w:val="none" w:color="000000"/>
          <w:rtl w:val="0"/>
          <w:lang w:val="de-DE"/>
        </w:rPr>
        <w:t>SST CHINA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AUS F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R DIE REGIONALE WEBSITE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Nach dreieinhalb Jahren stellt </w:t>
      </w:r>
      <w:r>
        <w:rPr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Asos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 die Gesch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ftst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tigkeit am chinesischen Markt ein, um sich vermehrt auf die USA, Gro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britannien und Europa zu konzentrieren. Die Hyperlokalisierung von Produkten, der Kampf um gro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e Preisnachl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sse und Rabattaktionen f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hrten zu hohen Kosten und sinkenden Verkaufszahlen. Die Preiskonkurrenz im chinesischen Onlinesektor ist sehr stark, da Alibaba dort beinahe 80 Prozent Marktanteil h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lt. 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ber die internationale Website wird Asos China jedoch weiterhin beliefern.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Standard"/>
        <w:rPr>
          <w:u w:val="none" w:color="000000"/>
          <w:lang w:val="de-DE"/>
        </w:rPr>
      </w:pPr>
      <w:r>
        <w:rPr>
          <w:b w:val="1"/>
          <w:bCs w:val="1"/>
          <w:rtl w:val="0"/>
          <w:lang w:val="de-DE"/>
        </w:rPr>
        <w:t>www.asos.com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PANTOFOLA D</w:t>
      </w:r>
      <w:r>
        <w:rPr>
          <w:rFonts w:ascii="Times New Roman" w:hAnsi="Times New Roman" w:hint="default"/>
          <w:b w:val="1"/>
          <w:bCs w:val="1"/>
          <w:sz w:val="24"/>
          <w:szCs w:val="24"/>
          <w:u w:val="none" w:color="000000"/>
          <w:rtl w:val="0"/>
          <w:lang w:val="de-DE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ORO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LA 130 UND MEHR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Die sportlich-elegante italienische Schuhmarke feiert ihr 130-j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hriges Jubil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um mit einem neuen Modell: Das Design des 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La 130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wurde von den ikonischen Fu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ballschuhen 1966 beeinflusst. F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r F/S 2017 werden die vier Hauptproduktlinien 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Training, Fu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ball, Basketball und Tennis 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neu aufgelegt. Zum Einsatz kommen Lammleder, handgef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rbtes Kalbsleder, Mikrovelours, Nubuk und Nylon sowie das originale Segeltuch aus den Siebzigern, das von der Traditionsmanufaktur </w:t>
      </w:r>
      <w:r>
        <w:rPr>
          <w:rFonts w:ascii="Times New Roman" w:hAnsi="Times New Roman"/>
          <w:b w:val="1"/>
          <w:bCs w:val="1"/>
          <w:sz w:val="24"/>
          <w:szCs w:val="24"/>
          <w:u w:val="none" w:color="000000"/>
          <w:shd w:val="clear" w:color="auto" w:fill="ffff00"/>
          <w:rtl w:val="0"/>
          <w:lang w:val="de-DE"/>
        </w:rPr>
        <w:t>Limont</w:t>
      </w:r>
      <w:r>
        <w:rPr>
          <w:rFonts w:ascii="Times New Roman" w:hAnsi="Times New Roman"/>
          <w:b w:val="1"/>
          <w:bCs w:val="1"/>
          <w:sz w:val="24"/>
          <w:szCs w:val="24"/>
          <w:u w:val="none" w:color="000000"/>
          <w:shd w:val="clear" w:color="auto" w:fill="ffff00"/>
          <w:rtl w:val="0"/>
          <w:lang w:val="de-DE"/>
        </w:rPr>
        <w:t>a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 produziert wird. In der Kollektion finden sich viele subtile Retro-Motive aus den 60er, 70er und 80er Jahren. Die gesamte Linie ist 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Made in Italy</w:t>
      </w:r>
      <w:r>
        <w:rPr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“</w:t>
      </w:r>
      <w:r>
        <w:rPr>
          <w:rFonts w:ascii="Times New Roman" w:hAnsi="Times New Roman"/>
          <w:sz w:val="24"/>
          <w:szCs w:val="24"/>
          <w:u w:val="none" w:color="000000"/>
          <w:rtl w:val="0"/>
          <w:lang w:val="de-DE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Standard"/>
        <w:rPr>
          <w:lang w:val="de-DE"/>
        </w:rPr>
      </w:pPr>
      <w:r>
        <w:rPr>
          <w:b w:val="1"/>
          <w:bCs w:val="1"/>
          <w:rtl w:val="0"/>
          <w:lang w:val="de-DE"/>
        </w:rPr>
        <w:t>www.pantofoladoro.com</w:t>
      </w:r>
    </w:p>
    <w:p>
      <w:pPr>
        <w:pStyle w:val="Standard"/>
      </w:pPr>
    </w:p>
    <w:p>
      <w:pPr>
        <w:pStyle w:val="Standard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x_msonormal">
    <w:name w:val="x_msonormal"/>
    <w:next w:val="x_mso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de-D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