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tabs>
          <w:tab w:val="left" w:pos="220"/>
          <w:tab w:val="left" w:pos="720"/>
        </w:tabs>
        <w:rPr>
          <w:lang w:val="de-DE"/>
        </w:rPr>
      </w:pPr>
      <w:r>
        <w:rPr>
          <w:rtl w:val="0"/>
          <w:lang w:val="de-DE"/>
        </w:rPr>
        <w:t>ACCESSOR</w:t>
      </w:r>
      <w:r>
        <w:rPr>
          <w:rtl w:val="0"/>
          <w:lang w:val="de-DE"/>
        </w:rPr>
        <w:t>I</w:t>
      </w:r>
      <w:r>
        <w:rPr>
          <w:rtl w:val="0"/>
          <w:lang w:val="de-DE"/>
        </w:rPr>
        <w:t xml:space="preserve">ES REPORT 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GRAFIK IM DETAIL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b w:val="1"/>
          <w:bCs w:val="1"/>
          <w:lang w:val="de-DE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de-DE"/>
        </w:rPr>
      </w:pPr>
      <w:r>
        <w:rPr>
          <w:rtl w:val="0"/>
          <w:lang w:val="de-DE"/>
        </w:rPr>
        <w:t>Tjitske Storm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de-DE"/>
        </w:rPr>
      </w:pPr>
      <w:r>
        <w:rPr>
          <w:rtl w:val="0"/>
          <w:lang w:val="de-DE"/>
        </w:rPr>
        <w:t>MUTIGE GEOMETRISCHE FORMEN UND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FTIGE FARBEN: DIE TASCHEN DER NEUEN SAISON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BERZEUGEN MIT ECKEN UND KANTEN 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de-DE"/>
        </w:rPr>
      </w:pP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F/S 2017 setzen etablierte Premiummarken wie auch kleinere Designerlabels auf Geometrie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ihre Taschenkollektionen. Starke Formen erscheinen im Mix mit verspielten Elementen und leuchtenden Grundfarben oder sie thematisieren Ethno- oder Nomaden-Einfl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sse. 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de-DE"/>
        </w:rPr>
      </w:pPr>
      <w:r>
        <w:rPr>
          <w:rtl w:val="0"/>
          <w:lang w:val="de-DE"/>
        </w:rPr>
        <w:t xml:space="preserve">Die aufstrebende Marke </w:t>
      </w:r>
      <w:r>
        <w:rPr>
          <w:b w:val="1"/>
          <w:bCs w:val="1"/>
          <w:rtl w:val="0"/>
          <w:lang w:val="de-DE"/>
        </w:rPr>
        <w:t>LAURAFED</w:t>
      </w:r>
      <w:r>
        <w:rPr>
          <w:rtl w:val="0"/>
          <w:lang w:val="de-DE"/>
        </w:rPr>
        <w:t xml:space="preserve"> lie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>sich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ihre Kollektion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Golden Identity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vom Goldenen Schnitt und Naturformen inspirieren. Elemente aus der Unterwasserwelt wie die Nautilus-Muschel tauchen als abstrakte Muster auf,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goldene Verzierungen einen Hauch Glamour verstr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men, der die Identit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 des Labels auszeichnet.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hnlich kombiniert </w:t>
      </w:r>
      <w:r>
        <w:rPr>
          <w:b w:val="1"/>
          <w:bCs w:val="1"/>
          <w:rtl w:val="0"/>
          <w:lang w:val="de-DE"/>
        </w:rPr>
        <w:t>Quattromani</w:t>
      </w:r>
      <w:r>
        <w:rPr>
          <w:rtl w:val="0"/>
          <w:lang w:val="de-DE"/>
        </w:rPr>
        <w:t xml:space="preserve"> in der neuen Accessoire-Linie auff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llige geometrische Abbildungen mit der Eleganz von Gold.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ftige Rot-, Gelb- und Blaut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ne stehen Schwarz und Wei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>gegen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ber,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Winkelformen und metallische Details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einen verspielten, jedoch luxuri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sen Kontrast sorgen.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rPr>
          <w:lang w:val="de-DE"/>
        </w:rPr>
      </w:pPr>
      <w:r>
        <w:rPr>
          <w:rtl w:val="0"/>
          <w:lang w:val="de-DE"/>
        </w:rPr>
        <w:t xml:space="preserve">Die Designerin </w:t>
      </w:r>
      <w:r>
        <w:rPr>
          <w:b w:val="1"/>
          <w:bCs w:val="1"/>
          <w:rtl w:val="0"/>
          <w:lang w:val="de-DE"/>
        </w:rPr>
        <w:t>Irma Cipolletta</w:t>
      </w:r>
      <w:r>
        <w:rPr>
          <w:rtl w:val="0"/>
          <w:lang w:val="de-DE"/>
        </w:rPr>
        <w:t xml:space="preserve"> zeigt sich inspiriert von der kinetischen Kunst Alexander Calders. Sie verwendet Dreiecke, ausgeschnitten und vervielfacht, als Basis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ihre Entw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rfe. Die wohl kniffligste geometrische 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hrung ist bei </w:t>
      </w:r>
      <w:r>
        <w:rPr>
          <w:b w:val="1"/>
          <w:bCs w:val="1"/>
          <w:rtl w:val="0"/>
          <w:lang w:val="de-DE"/>
        </w:rPr>
        <w:t>ANIMAdVERTE</w:t>
      </w:r>
      <w:r>
        <w:rPr>
          <w:rtl w:val="0"/>
          <w:lang w:val="de-DE"/>
        </w:rPr>
        <w:t xml:space="preserve"> in der Poliedrica-Kollektion zu sehen, die ebenfalls polierte und raue Materialien kombiniert. Die in Italien handgefertigten Taschen des Labels sind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erst wandelbar und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flach zusammengelegt werden, was die multifunktionelle Schlichtheit der Formen betont.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rPr>
          <w:lang w:val="de-DE"/>
        </w:rPr>
      </w:pPr>
      <w:r>
        <w:rPr>
          <w:rtl w:val="0"/>
          <w:lang w:val="de-DE"/>
        </w:rPr>
        <w:t>Gr</w:t>
      </w:r>
      <w:r>
        <w:rPr>
          <w:rtl w:val="0"/>
          <w:lang w:val="de-DE"/>
        </w:rPr>
        <w:t>öß</w:t>
      </w:r>
      <w:r>
        <w:rPr>
          <w:rtl w:val="0"/>
          <w:lang w:val="de-DE"/>
        </w:rPr>
        <w:t xml:space="preserve">ere Brands verwenden geometrische Muster im Kontext ihrer eigenen Design-Tradition. </w:t>
      </w:r>
      <w:r>
        <w:rPr>
          <w:b w:val="1"/>
          <w:bCs w:val="1"/>
          <w:rtl w:val="0"/>
          <w:lang w:val="de-DE"/>
        </w:rPr>
        <w:t>Guess</w:t>
      </w:r>
      <w:r>
        <w:rPr>
          <w:rtl w:val="0"/>
          <w:lang w:val="de-DE"/>
        </w:rPr>
        <w:t xml:space="preserve"> verwandelt einige seiner Klassiker wie die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Tote Bobbi Bag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mit Wendefunktion zu lustigen und unkonventionellen Styles, die mit frischen, satten Farben und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ftigen Streifen ein auffallendes Makeover erhalten. Mikroperforationen, Diamant-Steppmuster, Comic-Applikationen und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berwendlingsstiche unterstreichen das verspielte Flair.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rPr>
          <w:lang w:val="de-DE"/>
        </w:rPr>
      </w:pPr>
      <w:r>
        <w:rPr>
          <w:rtl w:val="0"/>
          <w:lang w:val="de-DE"/>
        </w:rPr>
        <w:t xml:space="preserve">Bei </w:t>
      </w:r>
      <w:r>
        <w:rPr>
          <w:b w:val="1"/>
          <w:bCs w:val="1"/>
          <w:rtl w:val="0"/>
          <w:lang w:val="de-DE"/>
        </w:rPr>
        <w:t>La Martina</w:t>
      </w:r>
      <w:r>
        <w:rPr>
          <w:rtl w:val="0"/>
          <w:lang w:val="de-DE"/>
        </w:rPr>
        <w:t xml:space="preserve"> sieht man die Polo- und Pferdesporttradition der Marke diesmal vor dem Hintergrund der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ssigen Stimmung eines mediterranen Sommers. Dieser Trend wird vor allem in dem geometrischen Color-Blocking in Rot, Blau und Wei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 xml:space="preserve">deutlich, das mit einigen sehr eleganten Blumenmustern durchaus feminin wirkt. Bei </w:t>
      </w:r>
      <w:r>
        <w:rPr>
          <w:b w:val="1"/>
          <w:bCs w:val="1"/>
          <w:rtl w:val="0"/>
          <w:lang w:val="de-DE"/>
        </w:rPr>
        <w:t>Liebeskind</w:t>
      </w:r>
      <w:r>
        <w:rPr>
          <w:rtl w:val="0"/>
          <w:lang w:val="de-DE"/>
        </w:rPr>
        <w:t xml:space="preserve"> spielt man mit anderen Ethno-Styles: Die Marke, die sich vor allem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handgefertigte Details und hochqualitative Materialien definiert,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sentiert in dieser Saison die Kombination mit traditionellen afrikanischen Motiven. Auf Rindsleder in Color-Blocks aus Schwarz/Wei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>und Rot/Blau wurden geometrische Formen und Zickzack-Elemente gen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ht, gekn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pft oder genietet,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andere Modelle durch Lederflicken oder die Taschenform selbst an mathematische Gebilde erinnern.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Body A"/>
        <w:widowControl w:val="0"/>
        <w:rPr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"http://www.laurafed.com/"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www.laurafed.com</w:t>
      </w:r>
      <w:r>
        <w:rPr>
          <w:lang w:val="de-DE"/>
        </w:rPr>
        <w:fldChar w:fldCharType="end" w:fldLock="0"/>
      </w:r>
    </w:p>
    <w:p>
      <w:pPr>
        <w:pStyle w:val="Body A"/>
        <w:widowControl w:val="0"/>
        <w:rPr>
          <w:lang w:val="de-DE"/>
        </w:rPr>
      </w:pPr>
      <w:r>
        <w:rPr>
          <w:rStyle w:val="Hyperlink.1"/>
          <w:color w:val="000000"/>
          <w:u w:val="none" w:color="000000"/>
          <w:lang w:val="de-DE"/>
        </w:rPr>
        <w:fldChar w:fldCharType="begin" w:fldLock="0"/>
      </w:r>
      <w:r>
        <w:rPr>
          <w:rStyle w:val="Hyperlink.1"/>
          <w:color w:val="000000"/>
          <w:u w:val="none" w:color="000000"/>
          <w:lang w:val="de-DE"/>
        </w:rPr>
        <w:instrText xml:space="preserve"> HYPERLINK "http://www.quattro-mani.it/"</w:instrText>
      </w:r>
      <w:r>
        <w:rPr>
          <w:rStyle w:val="Hyperlink.1"/>
          <w:color w:val="000000"/>
          <w:u w:val="none" w:color="000000"/>
          <w:lang w:val="de-DE"/>
        </w:rPr>
        <w:fldChar w:fldCharType="separate" w:fldLock="0"/>
      </w:r>
      <w:r>
        <w:rPr>
          <w:rStyle w:val="Hyperlink.1"/>
          <w:color w:val="000000"/>
          <w:u w:val="none" w:color="000000"/>
          <w:rtl w:val="0"/>
          <w:lang w:val="de-DE"/>
        </w:rPr>
        <w:t>www.quattro-mani.it</w:t>
      </w:r>
      <w:r>
        <w:rPr>
          <w:lang w:val="de-DE"/>
        </w:rPr>
        <w:fldChar w:fldCharType="end" w:fldLock="0"/>
      </w:r>
    </w:p>
    <w:p>
      <w:pPr>
        <w:pStyle w:val="Body A"/>
        <w:widowControl w:val="0"/>
        <w:rPr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"http://www.animadverte.it/"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www.animadverte.it</w:t>
      </w:r>
      <w:r>
        <w:rPr>
          <w:lang w:val="de-DE"/>
        </w:rPr>
        <w:fldChar w:fldCharType="end" w:fldLock="0"/>
      </w:r>
    </w:p>
    <w:p>
      <w:pPr>
        <w:pStyle w:val="Body A"/>
        <w:widowControl w:val="0"/>
        <w:rPr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"http://www.irmacipolletta.com/"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www.irmacipolletta.com</w:t>
      </w:r>
      <w:r>
        <w:rPr>
          <w:lang w:val="de-DE"/>
        </w:rPr>
        <w:fldChar w:fldCharType="end" w:fldLock="0"/>
      </w:r>
    </w:p>
    <w:p>
      <w:pPr>
        <w:pStyle w:val="Body A"/>
        <w:widowControl w:val="0"/>
        <w:rPr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"http://www.guess.com/"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www.guess.com</w:t>
      </w:r>
      <w:r>
        <w:rPr>
          <w:lang w:val="de-DE"/>
        </w:rPr>
        <w:fldChar w:fldCharType="end" w:fldLock="0"/>
      </w:r>
    </w:p>
    <w:p>
      <w:pPr>
        <w:pStyle w:val="Body A"/>
        <w:widowControl w:val="0"/>
        <w:rPr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"http://www.lamartina.com/"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www.lamartina.com</w:t>
      </w:r>
      <w:r>
        <w:rPr>
          <w:lang w:val="de-DE"/>
        </w:rPr>
        <w:fldChar w:fldCharType="end" w:fldLock="0"/>
      </w:r>
    </w:p>
    <w:p>
      <w:pPr>
        <w:pStyle w:val="Body A"/>
        <w:widowControl w:val="0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"http://www.liebeskind-berlin.com/"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www.liebeskind-berlin.com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de-DE"/>
    </w:rPr>
  </w:style>
  <w:style w:type="character" w:styleId="Hyperlink.1">
    <w:name w:val="Hyperlink.1"/>
    <w:basedOn w:val="None"/>
    <w:next w:val="Hyperlink.1"/>
    <w:rPr>
      <w:color w:val="000000"/>
      <w:u w:val="none" w:color="000000"/>
      <w:lang w:val="de-DE"/>
    </w:rPr>
  </w:style>
  <w:style w:type="character" w:styleId="Hyperlink.2">
    <w:name w:val="Hyperlink.2"/>
    <w:basedOn w:val="None"/>
    <w:next w:val="Hyperlink.2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