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Standard"/>
        <w:rPr>
          <w:lang w:val="de-DE"/>
        </w:rPr>
      </w:pPr>
      <w:r>
        <w:rPr>
          <w:rtl w:val="0"/>
          <w:lang w:val="de-DE"/>
        </w:rPr>
        <w:t>Cool Items</w:t>
      </w:r>
    </w:p>
    <w:p>
      <w:pPr>
        <w:pStyle w:val="Standard"/>
        <w:rPr>
          <w:rFonts w:ascii="Times New Roman" w:cs="Times New Roman" w:hAnsi="Times New Roman" w:eastAsia="Times New Roman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rPr>
          <w:lang w:val="de-DE"/>
        </w:rPr>
      </w:pPr>
      <w:r>
        <w:rPr>
          <w:b w:val="1"/>
          <w:bCs w:val="1"/>
          <w:caps w:val="1"/>
          <w:rtl w:val="0"/>
          <w:lang w:val="de-DE"/>
        </w:rPr>
        <w:t>Design Bubbles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rPr>
          <w:lang w:val="de-DE"/>
        </w:rPr>
      </w:pPr>
      <w:r>
        <w:rPr>
          <w:rtl w:val="0"/>
          <w:lang w:val="de-DE"/>
        </w:rPr>
        <w:t>CHAMPAGNER-KERZEN</w:t>
      </w:r>
    </w:p>
    <w:p>
      <w:pPr>
        <w:pStyle w:val="Standard"/>
        <w:rPr>
          <w:rFonts w:ascii="Times New Roman" w:cs="Times New Roman" w:hAnsi="Times New Roman" w:eastAsia="Times New Roman"/>
          <w:lang w:val="de-DE"/>
        </w:rPr>
      </w:pPr>
    </w:p>
    <w:p>
      <w:pPr>
        <w:pStyle w:val="Standard"/>
        <w:rPr>
          <w:lang w:val="de-DE"/>
        </w:rPr>
      </w:pPr>
      <w:r>
        <w:rPr>
          <w:rtl w:val="0"/>
          <w:lang w:val="de-DE"/>
        </w:rPr>
        <w:t xml:space="preserve">Was darf neben Champagner in keiner modebewussten Wohnung fehlen? Kerzen. Deshalb hat das deutsche Start-up </w:t>
      </w:r>
      <w:r>
        <w:rPr>
          <w:b w:val="1"/>
          <w:bCs w:val="1"/>
          <w:rtl w:val="0"/>
          <w:lang w:val="de-DE"/>
        </w:rPr>
        <w:t>Design Bubbles</w:t>
      </w:r>
      <w:r>
        <w:rPr>
          <w:rtl w:val="0"/>
          <w:lang w:val="de-DE"/>
        </w:rPr>
        <w:t xml:space="preserve"> beides kombiniert: elegante Duftkerzen, die ins Wohnzimmer jedes Champagner-Liebhabers passen. Leere Champagnerflaschen werden von Hand bis knapp oberhalb des Etiketts abgeschliffen und dann mit Bio-Sojawachs gef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llt. Letzteres h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lt l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nger, ist vegan und sauberer als herk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mmliches Wachs. Die Kerzen sind in vier verschiedenen Duftsorten erh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ltlich: Mandarine, Zitrone-Basilikum, Pfingstrose und Sandelholz. </w:t>
      </w:r>
    </w:p>
    <w:p>
      <w:pPr>
        <w:pStyle w:val="Standard"/>
        <w:rPr>
          <w:shd w:val="clear" w:color="auto" w:fill="ffff00"/>
          <w:lang w:val="de-DE"/>
        </w:rPr>
      </w:pPr>
      <w:r>
        <w:rPr>
          <w:rtl w:val="0"/>
          <w:lang w:val="de-DE"/>
        </w:rPr>
        <w:t>Design Bubbles arbeitet nur mit renommierten Champagner-H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usern zusammen und bietet sowohl die Kerzen als auch die passende (volle!) Champagnerflasche im Geschenkset an. In Verbindung mit einer luxuri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sen Verpackung sind sie das optimale Zusatzobjekt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jeden Concept Store.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rPr>
          <w:rFonts w:ascii="Times New Roman" w:cs="Times New Roman" w:hAnsi="Times New Roman" w:eastAsia="Times New Roman"/>
          <w:shd w:val="clear" w:color="auto" w:fill="ffff00"/>
        </w:rPr>
      </w:pPr>
    </w:p>
    <w:p>
      <w:pPr>
        <w:pStyle w:val="Standard"/>
      </w:pPr>
      <w:r>
        <w:rPr>
          <w:b w:val="1"/>
          <w:bCs w:val="1"/>
          <w:rtl w:val="0"/>
          <w:lang w:val="en-US"/>
        </w:rPr>
        <w:t>www.designbubbles.de</w:t>
      </w:r>
    </w:p>
    <w:p>
      <w:pPr>
        <w:pStyle w:val="Standard"/>
        <w:rPr>
          <w:rFonts w:ascii="Times New Roman" w:cs="Times New Roman" w:hAnsi="Times New Roman" w:eastAsia="Times New Roman"/>
        </w:rPr>
      </w:pPr>
    </w:p>
    <w:p>
      <w:pPr>
        <w:pStyle w:val="Standard"/>
      </w:pPr>
      <w:r>
        <w:rPr>
          <w:b w:val="1"/>
          <w:bCs w:val="1"/>
          <w:rtl w:val="0"/>
          <w:lang w:val="en-US"/>
        </w:rPr>
        <w:t>iBrush 365</w:t>
      </w:r>
    </w:p>
    <w:p>
      <w:pPr>
        <w:pStyle w:val="Standard"/>
        <w:rPr>
          <w:lang w:val="de-DE"/>
        </w:rPr>
      </w:pPr>
      <w:r>
        <w:rPr>
          <w:rtl w:val="0"/>
          <w:lang w:val="de-DE"/>
        </w:rPr>
        <w:t>ROTIERENDE ZAHNB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RSTE</w:t>
      </w:r>
    </w:p>
    <w:p>
      <w:pPr>
        <w:pStyle w:val="Standard"/>
        <w:rPr>
          <w:rFonts w:ascii="Times New Roman" w:cs="Times New Roman" w:hAnsi="Times New Roman" w:eastAsia="Times New Roman"/>
          <w:lang w:val="de-DE"/>
        </w:rPr>
      </w:pPr>
    </w:p>
    <w:p>
      <w:pPr>
        <w:pStyle w:val="Standard"/>
        <w:rPr>
          <w:lang w:val="de-DE"/>
        </w:rPr>
      </w:pPr>
      <w:r>
        <w:rPr>
          <w:rtl w:val="0"/>
          <w:lang w:val="de-DE"/>
        </w:rPr>
        <w:t xml:space="preserve">Die </w:t>
      </w:r>
      <w:r>
        <w:rPr>
          <w:b w:val="1"/>
          <w:bCs w:val="1"/>
          <w:rtl w:val="0"/>
          <w:lang w:val="de-DE"/>
        </w:rPr>
        <w:t>iBrush 365</w:t>
      </w:r>
      <w:r>
        <w:rPr>
          <w:rtl w:val="0"/>
          <w:lang w:val="de-DE"/>
        </w:rPr>
        <w:t xml:space="preserve"> verspricht eine innovative Art der Zahnpflege. Dank dieser elektronischen Zahnb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rste kommt beim 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glichen Z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hneputzen stets die richtige und effizienteste Technik zum Einsatz. Das Start-up iBrands Technologies aus New York, das die Entwicklung mithilfe einer Kickstarter-Kampagne finanzierte, sicherte sich das Patent an dem runden B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rstenkopf, der um volle 360 Grad in beide Richtungen rotiert. Dieses Zahnpflegetool reinigt die Z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hne so umfassend wie nie zuvor, w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hrend gleichzeitig die Zahnoberfl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che poliert und das Zahnfleisch gest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rkt wird.</w:t>
      </w:r>
    </w:p>
    <w:p>
      <w:pPr>
        <w:pStyle w:val="Standard"/>
        <w:rPr>
          <w:rFonts w:ascii="Times New Roman" w:cs="Times New Roman" w:hAnsi="Times New Roman" w:eastAsia="Times New Roman"/>
          <w:lang w:val="de-DE"/>
        </w:rPr>
      </w:pPr>
    </w:p>
    <w:p>
      <w:pPr>
        <w:pStyle w:val="Standard"/>
        <w:rPr>
          <w:lang w:val="de-DE"/>
        </w:rPr>
      </w:pPr>
      <w:r>
        <w:rPr>
          <w:rtl w:val="0"/>
          <w:lang w:val="de-DE"/>
        </w:rPr>
        <w:t>Die B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rste arbeitet in der von Zahn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rzten empfohlenen Richtung: vom Zahnfleisch hin zu den Z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hnen sowie mit einer rotierenden Auf- und Abbewegung. Der B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rstenkopf besteht aus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ber 13.200 Mikroborsten, die Zahnbelag auch an schwer erreichbaren Stellen optimal entfernen, den Zahnschmelz sch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tzen und das Zahnfleisch gesund halten. Au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 xml:space="preserve">erdem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berzeugt die iBrush365 mit elegantem Design und ist in vielen Farben erh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ltlich </w:t>
      </w:r>
      <w:r>
        <w:rPr>
          <w:rtl w:val="0"/>
          <w:lang w:val="de-DE"/>
        </w:rPr>
        <w:t xml:space="preserve">– </w:t>
      </w:r>
      <w:r>
        <w:rPr>
          <w:rtl w:val="0"/>
          <w:lang w:val="de-DE"/>
        </w:rPr>
        <w:t>das Hightech-Tool ist somit nicht nur innovativ, sondern auch stylish. Eine wiederaufladbare Lithium-Ionen-Batterie sorgt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die n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tige Power. Der Einzelhandelspreis betr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gt 70 US-Dollar (etwa 71 Euro).</w:t>
      </w:r>
    </w:p>
    <w:p>
      <w:pPr>
        <w:pStyle w:val="Standard"/>
        <w:rPr>
          <w:rFonts w:ascii="Times New Roman" w:cs="Times New Roman" w:hAnsi="Times New Roman" w:eastAsia="Times New Roman"/>
          <w:lang w:val="de-DE"/>
        </w:rPr>
      </w:pPr>
    </w:p>
    <w:p>
      <w:pPr>
        <w:pStyle w:val="Standard"/>
        <w:rPr>
          <w:lang w:val="de-DE"/>
        </w:rPr>
      </w:pPr>
      <w:r>
        <w:rPr>
          <w:b w:val="1"/>
          <w:bCs w:val="1"/>
          <w:rtl w:val="0"/>
          <w:lang w:val="de-DE"/>
        </w:rPr>
        <w:t>www.ibrush365.com</w:t>
      </w:r>
      <w:r>
        <w:rPr>
          <w:rtl w:val="0"/>
          <w:lang w:val="de-DE"/>
        </w:rPr>
        <w:t xml:space="preserve"> </w:t>
      </w:r>
    </w:p>
    <w:p>
      <w:pPr>
        <w:pStyle w:val="Standard"/>
        <w:rPr>
          <w:rFonts w:ascii="Times New Roman" w:cs="Times New Roman" w:hAnsi="Times New Roman" w:eastAsia="Times New Roman"/>
          <w:lang w:val="de-DE"/>
        </w:rPr>
      </w:pPr>
    </w:p>
    <w:p>
      <w:pPr>
        <w:pStyle w:val="Normal (Web)"/>
        <w:shd w:val="clear" w:color="auto" w:fill="ffffff"/>
        <w:spacing w:before="0" w:after="0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Normal (Web)"/>
        <w:shd w:val="clear" w:color="auto" w:fill="ffffff"/>
        <w:spacing w:before="0" w:after="0"/>
        <w:rPr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Fonts w:ascii="Times New Roman" w:hAnsi="Times New Roman"/>
          <w:b w:val="1"/>
          <w:bCs w:val="1"/>
          <w:caps w:val="1"/>
          <w:sz w:val="24"/>
          <w:szCs w:val="24"/>
          <w:rtl w:val="0"/>
          <w:lang w:val="de-DE"/>
        </w:rPr>
        <w:t>Bitossi Ceramiche by Layer</w:t>
      </w:r>
    </w:p>
    <w:p>
      <w:pPr>
        <w:pStyle w:val="Normal (Web)"/>
        <w:shd w:val="clear" w:color="auto" w:fill="ffffff"/>
        <w:spacing w:before="0" w:after="0"/>
        <w:rPr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KERAMIKSCHALEN ALS LADESTATION</w:t>
      </w:r>
    </w:p>
    <w:p>
      <w:pPr>
        <w:pStyle w:val="Normal (Web)"/>
        <w:shd w:val="clear" w:color="auto" w:fill="ffffff"/>
        <w:spacing w:before="0" w:after="0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Normal (Web)"/>
        <w:shd w:val="clear" w:color="auto" w:fill="ffffff"/>
        <w:spacing w:before="0" w:after="0"/>
        <w:rPr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Layer</w:t>
      </w:r>
      <w:r>
        <w:rPr>
          <w:rFonts w:ascii="Times New Roman" w:hAnsi="Times New Roman"/>
          <w:sz w:val="24"/>
          <w:szCs w:val="24"/>
          <w:rtl w:val="0"/>
          <w:lang w:val="de-DE"/>
        </w:rPr>
        <w:t>, eine Londoner Agentur f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r Experience Design, entwickelte in Zusammenarbeit mit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Bitossi Ceramiche</w:t>
      </w:r>
      <w:r>
        <w:rPr>
          <w:rFonts w:ascii="Times New Roman" w:hAnsi="Times New Roman"/>
          <w:sz w:val="24"/>
          <w:szCs w:val="24"/>
          <w:rtl w:val="0"/>
          <w:lang w:val="de-DE"/>
        </w:rPr>
        <w:t>, der italienischen Luxusmarke f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r Keramikwaren, die sogenannten Charge Trays, eine Vision des Designers Benjamin Hubert. In diesen raffinierten Objekten trifft modernes Design auf Technologie: Im Inneren der seidig glatten Schlickerguss-Keramik verbirgt sich ein drahtloses Ladesystem. Das Resultat ist ein Objekt, das mit seinem minimalistischen und nahtlosen Design nicht nur wunderbar zu jeder Raumausstattung passt, sondern auch die neueste Modul-Technologie verwendet, die stets erweitert werden kann.</w:t>
      </w:r>
    </w:p>
    <w:p>
      <w:pPr>
        <w:pStyle w:val="Normal (Web)"/>
        <w:shd w:val="clear" w:color="auto" w:fill="ffffff"/>
        <w:spacing w:before="0" w:after="0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Normal (Web)"/>
        <w:shd w:val="clear" w:color="auto" w:fill="ffffff"/>
        <w:spacing w:before="0" w:after="0"/>
        <w:rPr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An der Unterseite der Charge Trays befindet sich ein formgepresstes Silikonmodul mit dem Ladesystem, w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hrend die Oberseite der kunstvollen Keramikschale vier unterschiedlich gro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ß</w:t>
      </w:r>
      <w:r>
        <w:rPr>
          <w:rFonts w:ascii="Times New Roman" w:hAnsi="Times New Roman"/>
          <w:sz w:val="24"/>
          <w:szCs w:val="24"/>
          <w:rtl w:val="0"/>
          <w:lang w:val="de-DE"/>
        </w:rPr>
        <w:t>e F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cher zur Aufbewahrung von allerlei Kleinkram bietet. Das Design wird in vier verschiedenen Glasuren angeboten, in den Farben Salt, Matte, Crackle und Soba.</w:t>
      </w:r>
    </w:p>
    <w:p>
      <w:pPr>
        <w:pStyle w:val="Normal (Web)"/>
        <w:shd w:val="clear" w:color="auto" w:fill="ffffff"/>
        <w:spacing w:before="0" w:after="0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Normal (Web)"/>
        <w:shd w:val="clear" w:color="auto" w:fill="ffffff"/>
        <w:spacing w:before="0" w:after="0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www.layerdesign.com</w:t>
      </w:r>
    </w:p>
    <w:sectPr>
      <w:headerReference w:type="default" r:id="rId4"/>
      <w:footerReference w:type="default" r:id="rId5"/>
      <w:pgSz w:w="12240" w:h="15840" w:orient="portrait"/>
      <w:pgMar w:top="1497" w:right="1800" w:bottom="1497" w:left="1800" w:header="1440" w:footer="144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100" w:after="100" w:line="240" w:lineRule="auto"/>
      <w:ind w:left="0" w:right="0" w:firstLine="0"/>
      <w:jc w:val="left"/>
      <w:outlineLvl w:val="9"/>
    </w:pPr>
    <w:rPr>
      <w:rFonts w:ascii="Times" w:cs="Times" w:hAnsi="Times" w:eastAsia="Time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