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en-US"/>
        </w:rPr>
        <w:t>EXPOSICI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</w:t>
      </w:r>
    </w:p>
    <w:p>
      <w:pPr>
        <w:pStyle w:val="Body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ACROSS ART AND FASHION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en-US"/>
        </w:rPr>
      </w:pPr>
    </w:p>
    <w:p>
      <w:pPr>
        <w:pStyle w:val="Body"/>
      </w:pPr>
      <w:r>
        <w:rPr>
          <w:rtl w:val="0"/>
          <w:lang w:val="en-US"/>
        </w:rPr>
        <w:t>Beatrice Campani</w:t>
      </w:r>
    </w:p>
    <w:p>
      <w:pPr>
        <w:pStyle w:val="Body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s-ES_tradnl"/>
        </w:rPr>
        <w:t>El di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logo entre el arte y la moda es complejo, y ha sido tema de discusi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desde hace ya alg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tiempo. La exposici</w:t>
      </w:r>
      <w:r>
        <w:rPr>
          <w:rtl w:val="0"/>
          <w:lang w:val="es-ES_tradnl"/>
        </w:rPr>
        <w:t>ó</w:t>
      </w:r>
      <w:r>
        <w:rPr>
          <w:rtl w:val="0"/>
        </w:rPr>
        <w:t xml:space="preserve">n </w:t>
      </w:r>
      <w:r>
        <w:rPr>
          <w:b w:val="1"/>
          <w:bCs w:val="1"/>
          <w:rtl w:val="0"/>
          <w:lang w:val="en-US"/>
        </w:rPr>
        <w:t>Across Art and Fashion</w:t>
      </w:r>
      <w:r>
        <w:rPr>
          <w:rtl w:val="0"/>
          <w:lang w:val="es-ES_tradnl"/>
        </w:rPr>
        <w:t>, organizada por el Museo Salvatore Ferragamo, analiza el enlace entre estos dos mundos, con sus inspiraciones y colaboraciones rec</w:t>
      </w:r>
      <w:r>
        <w:rPr>
          <w:rtl w:val="0"/>
          <w:lang w:val="es-ES_tradnl"/>
        </w:rPr>
        <w:t>í</w:t>
      </w:r>
      <w:r>
        <w:rPr>
          <w:rtl w:val="0"/>
          <w:lang w:val="pt-PT"/>
        </w:rPr>
        <w:t xml:space="preserve">procas.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sta investiga las diferentes eras y movimientos, desde Prerrafaelitas hasta futurismo, desde surrealismo hasta moda radical. El proyecto es el resultado de una colaboraci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varias instituciones culturales y ser</w:t>
      </w:r>
      <w:r>
        <w:rPr>
          <w:rtl w:val="0"/>
          <w:lang w:val="es-ES_tradnl"/>
        </w:rPr>
        <w:t xml:space="preserve">á </w:t>
      </w:r>
      <w:r>
        <w:rPr>
          <w:rtl w:val="0"/>
          <w:lang w:val="pt-PT"/>
        </w:rPr>
        <w:t>presentada en diferentes lugares. As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, adem</w:t>
      </w:r>
      <w:r>
        <w:rPr>
          <w:rtl w:val="0"/>
          <w:lang w:val="es-ES_tradnl"/>
        </w:rPr>
        <w:t>á</w:t>
      </w:r>
      <w:r>
        <w:rPr>
          <w:rtl w:val="0"/>
          <w:lang w:val="it-IT"/>
        </w:rPr>
        <w:t>s del Museo Salvatore Ferragamo, tendr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 tambi</w:t>
      </w:r>
      <w:r>
        <w:rPr>
          <w:rtl w:val="0"/>
          <w:lang w:val="es-ES_tradnl"/>
        </w:rPr>
        <w:t>é</w:t>
      </w:r>
      <w:r>
        <w:rPr>
          <w:rtl w:val="0"/>
          <w:lang w:val="it-IT"/>
        </w:rPr>
        <w:t>n lugar en la Biblioteca Nacional Central (Biblioteca Nazionale Centrale), la Galer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Uffizi y en el Museo Marino Marini en Florencia,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del Museo Textil en Prato.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tl w:val="0"/>
          <w:lang w:val="es-ES_tradnl"/>
        </w:rPr>
        <w:t>La presentaci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se inicia en el Museo Ferragamo donde se centra en la obra de </w:t>
      </w:r>
      <w:r>
        <w:rPr>
          <w:b w:val="1"/>
          <w:bCs w:val="1"/>
          <w:rtl w:val="0"/>
          <w:lang w:val="it-IT"/>
        </w:rPr>
        <w:t>Salvatore Ferragamo</w:t>
      </w:r>
      <w:r>
        <w:rPr>
          <w:rtl w:val="0"/>
          <w:lang w:val="es-ES_tradnl"/>
        </w:rPr>
        <w:t xml:space="preserve">, el cual fue inspirado en movimientos de arte vanguardista del S. XX. El lugar tiene un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rea dedicada a las inspiraciones de la moda y del arte, con una grabaci</w:t>
      </w:r>
      <w:r>
        <w:rPr>
          <w:rtl w:val="0"/>
          <w:lang w:val="es-ES_tradnl"/>
        </w:rPr>
        <w:t>ó</w:t>
      </w:r>
      <w:r>
        <w:rPr>
          <w:rtl w:val="0"/>
          <w:lang w:val="nl-NL"/>
        </w:rPr>
        <w:t>n de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deo de la Bienale de Arte y Moda de Florencia en 1996 que involucr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40 nombres internacionales en arte y 38 en moda. La exposici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n contin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a explorando la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artistas y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adores (como Thayaht y </w:t>
      </w:r>
      <w:r>
        <w:rPr>
          <w:b w:val="1"/>
          <w:bCs w:val="1"/>
          <w:rtl w:val="0"/>
          <w:lang w:val="es-ES_tradnl"/>
        </w:rPr>
        <w:t>Madel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rtl w:val="0"/>
          <w:lang w:val="fr-FR"/>
        </w:rPr>
        <w:t>ine Vionnet</w:t>
      </w:r>
      <w:r>
        <w:rPr>
          <w:rtl w:val="0"/>
          <w:lang w:val="pt-PT"/>
        </w:rPr>
        <w:t>, o Salvador Dal</w:t>
      </w:r>
      <w:r>
        <w:rPr>
          <w:rtl w:val="0"/>
          <w:lang w:val="es-ES_tradnl"/>
        </w:rPr>
        <w:t xml:space="preserve">í </w:t>
      </w:r>
      <w:r>
        <w:rPr>
          <w:rtl w:val="0"/>
          <w:lang w:val="fr-FR"/>
        </w:rPr>
        <w:t xml:space="preserve">y Jean Cocteau con </w:t>
      </w:r>
      <w:r>
        <w:rPr>
          <w:b w:val="1"/>
          <w:bCs w:val="1"/>
          <w:rtl w:val="0"/>
          <w:lang w:val="it-IT"/>
        </w:rPr>
        <w:t>Elsa Schiaparelli</w:t>
      </w:r>
      <w:r>
        <w:rPr>
          <w:rtl w:val="0"/>
          <w:lang w:val="es-ES_tradnl"/>
        </w:rPr>
        <w:t>) y sus ideas compartidas sobre estrategias de comunicaci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(manifestadas, por ejemplo, en </w:t>
      </w:r>
      <w:r>
        <w:rPr>
          <w:rtl w:val="0"/>
          <w:lang w:val="es-ES_tradnl"/>
        </w:rPr>
        <w:t>“</w:t>
      </w:r>
      <w:r>
        <w:rPr>
          <w:rtl w:val="0"/>
          <w:lang w:val="en-US"/>
        </w:rPr>
        <w:t>Souper Dress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>de Andy Warhol).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nos muestra obras raramente vistas en exposiciones de moda: as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, se recrea el atelier de culto de los 60 de la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adora italiana Germana Marucelli y muestra la obra de la nigeriana Yinka Shonibare.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s-ES_tradnl"/>
        </w:rPr>
        <w:t>Traslad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ndonos a la Biblioteca Nacional, el evento nos muestra la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arte y moda en la prensa. La Galer</w:t>
      </w:r>
      <w:r>
        <w:rPr>
          <w:rtl w:val="0"/>
          <w:lang w:val="es-ES_tradnl"/>
        </w:rPr>
        <w:t>í</w:t>
      </w:r>
      <w:r>
        <w:rPr>
          <w:rtl w:val="0"/>
          <w:lang w:val="it-IT"/>
        </w:rPr>
        <w:t>a Uffizi se concentra en esta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durante el S. XIX. En el Museo Marino Marini se presentan colaboraciones entre artistas y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adores, mientras que en el Museo Textil de Prato, la exposici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explora el retro-futurismo de materiales art</w:t>
      </w:r>
      <w:r>
        <w:rPr>
          <w:rtl w:val="0"/>
          <w:lang w:val="es-ES_tradnl"/>
        </w:rPr>
        <w:t>í</w:t>
      </w:r>
      <w:r>
        <w:rPr>
          <w:rtl w:val="0"/>
          <w:lang w:val="pt-PT"/>
        </w:rPr>
        <w:t>sticos de posguerra.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Across Art and Fashion</w:t>
      </w:r>
    </w:p>
    <w:p>
      <w:pPr>
        <w:pStyle w:val="Body"/>
        <w:widowControl w:val="0"/>
      </w:pPr>
      <w:r>
        <w:rPr>
          <w:rtl w:val="0"/>
          <w:lang w:val="en-US"/>
        </w:rPr>
        <w:t xml:space="preserve">Museo Salvatore Ferragamo </w:t>
      </w:r>
    </w:p>
    <w:p>
      <w:pPr>
        <w:pStyle w:val="Body"/>
        <w:widowControl w:val="0"/>
      </w:pPr>
      <w:r>
        <w:rPr>
          <w:rtl w:val="0"/>
          <w:lang w:val="it-IT"/>
        </w:rPr>
        <w:t>Piazza santa Trinita, 5r Florence</w:t>
      </w:r>
    </w:p>
    <w:p>
      <w:pPr>
        <w:pStyle w:val="Body"/>
        <w:widowControl w:val="0"/>
      </w:pPr>
      <w:r>
        <w:rPr>
          <w:rtl w:val="0"/>
          <w:lang w:val="es-ES_tradnl"/>
        </w:rPr>
        <w:t>En colaboraci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</w:t>
      </w:r>
    </w:p>
    <w:p>
      <w:pPr>
        <w:pStyle w:val="Body"/>
        <w:widowControl w:val="0"/>
      </w:pPr>
      <w:r>
        <w:rPr>
          <w:rtl w:val="0"/>
          <w:lang w:val="it-IT"/>
        </w:rPr>
        <w:t>Biblioteca Nazionale Centrale (Florencia)</w:t>
      </w:r>
    </w:p>
    <w:p>
      <w:pPr>
        <w:pStyle w:val="Body"/>
        <w:widowControl w:val="0"/>
      </w:pPr>
      <w:r>
        <w:rPr>
          <w:rtl w:val="0"/>
          <w:lang w:val="it-IT"/>
        </w:rPr>
        <w:t>Gallerie degli Uffizi (Florencia)</w:t>
      </w:r>
    </w:p>
    <w:p>
      <w:pPr>
        <w:pStyle w:val="Body"/>
        <w:widowControl w:val="0"/>
      </w:pPr>
      <w:r>
        <w:rPr>
          <w:rtl w:val="0"/>
          <w:lang w:val="it-IT"/>
        </w:rPr>
        <w:t>Museo del Tessuto (Prato)</w:t>
      </w:r>
    </w:p>
    <w:p>
      <w:pPr>
        <w:pStyle w:val="Body"/>
        <w:widowControl w:val="0"/>
      </w:pPr>
      <w:r>
        <w:rPr>
          <w:rtl w:val="0"/>
          <w:lang w:val="it-IT"/>
        </w:rPr>
        <w:t>Museo Marino Marini (Florencia)</w:t>
      </w:r>
    </w:p>
    <w:p>
      <w:pPr>
        <w:pStyle w:val="Body"/>
        <w:widowControl w:val="0"/>
      </w:pPr>
      <w:r>
        <w:rPr>
          <w:rtl w:val="0"/>
          <w:lang w:val="es-ES_tradnl"/>
        </w:rPr>
        <w:t>Hasta el 7 de abril de 2017</w:t>
      </w:r>
    </w:p>
    <w:p>
      <w:pPr>
        <w:pStyle w:val="Body"/>
        <w:widowControl w:val="0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"http://www.ferragamo.com/museo"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www.ferragamo.com/museo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 xml:space="preserve">PETER LINDBERGH: 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>A DIFFERENT VISION ON FASHION PHOTOGRAPHY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Esther Stein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s-ES_tradnl"/>
        </w:rPr>
        <w:t>Es considerado uno de los fot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grafos de moda de mayor influencia. Sus im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genes en blanco y negro han determinado el curso de la fotograf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 de moda desde principios de los 80. Ahora, Kunsthal Rotterdam albergar</w:t>
      </w:r>
      <w:r>
        <w:rPr>
          <w:rStyle w:val="None"/>
          <w:kern w:val="1"/>
          <w:rtl w:val="0"/>
          <w:lang w:val="es-ES_tradnl"/>
        </w:rPr>
        <w:t xml:space="preserve">á </w:t>
      </w:r>
      <w:r>
        <w:rPr>
          <w:rStyle w:val="None"/>
          <w:kern w:val="1"/>
          <w:rtl w:val="0"/>
          <w:lang w:val="es-ES_tradnl"/>
        </w:rPr>
        <w:t>una retrospectiva completa de la obra del fot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</w:rPr>
        <w:t>grafo alem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</w:rPr>
        <w:t xml:space="preserve">n </w:t>
      </w:r>
      <w:r>
        <w:rPr>
          <w:rStyle w:val="None"/>
          <w:b w:val="1"/>
          <w:bCs w:val="1"/>
          <w:kern w:val="1"/>
          <w:rtl w:val="0"/>
          <w:lang w:val="da-DK"/>
        </w:rPr>
        <w:t>Peter Lindbergh</w:t>
      </w:r>
      <w:r>
        <w:rPr>
          <w:rStyle w:val="None"/>
          <w:kern w:val="1"/>
          <w:rtl w:val="0"/>
          <w:lang w:val="es-ES_tradnl"/>
        </w:rPr>
        <w:t>. 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it-IT"/>
        </w:rPr>
        <w:t>n presenta una visi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it-IT"/>
        </w:rPr>
        <w:t xml:space="preserve">n de su diverso portafolio </w:t>
      </w:r>
      <w:r>
        <w:rPr>
          <w:rStyle w:val="None"/>
          <w:kern w:val="1"/>
          <w:rtl w:val="0"/>
          <w:lang w:val="es-ES_tradnl"/>
        </w:rPr>
        <w:t xml:space="preserve">– </w:t>
      </w:r>
      <w:r>
        <w:rPr>
          <w:rStyle w:val="None"/>
          <w:kern w:val="1"/>
          <w:rtl w:val="0"/>
          <w:lang w:val="es-ES_tradnl"/>
        </w:rPr>
        <w:t>desde 1978 hasta nuestros d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pt-PT"/>
        </w:rPr>
        <w:t>as. Adem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</w:rPr>
        <w:t>s de 220 fotograf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as, los visitantes podr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n obtener tambi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it-IT"/>
        </w:rPr>
        <w:t>n una visi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general de material exclusivo, desde notas suyas nunca antes vistas, storyboards, polaroids, copias por contacto, hasta impresiones monumentales.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s-ES_tradnl"/>
        </w:rPr>
        <w:t>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 xml:space="preserve">n multimedia tiene como objetivo capturar el proceso de desarrollo creativo de Lindbergh, dividiendo los frutos de su trabajo en nueve 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pt-PT"/>
        </w:rPr>
        <w:t>reas tem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n-US"/>
        </w:rPr>
        <w:t>ticas: Supermodels, Couturiers, Zeitgeist, Dance, the Darkroom, The Unkown, Silver Screen, Icons y una exclusiva galer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 Rotterdam con fotos tomadas en el puerto de la ciudad para el pr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pt-PT"/>
        </w:rPr>
        <w:t>ximo n</w:t>
      </w:r>
      <w:r>
        <w:rPr>
          <w:rStyle w:val="None"/>
          <w:kern w:val="1"/>
          <w:rtl w:val="0"/>
          <w:lang w:val="es-ES_tradnl"/>
        </w:rPr>
        <w:t>ú</w:t>
      </w:r>
      <w:r>
        <w:rPr>
          <w:rStyle w:val="None"/>
          <w:kern w:val="1"/>
          <w:rtl w:val="0"/>
          <w:lang w:val="es-ES_tradnl"/>
        </w:rPr>
        <w:t>mero del Vogue holand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pt-PT"/>
        </w:rPr>
        <w:t>s. Extractos de pel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culas muestran a colegas, modelos y actores hablando sobre c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mo era trabajar con el fot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</w:rPr>
        <w:t>grafo. En t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es-ES_tradnl"/>
        </w:rPr>
        <w:t>rminos de la inspiraci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detr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s de 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 xml:space="preserve">n, la Directora Ejecutiva de Kunsthal, Emily Ansenk comenta </w:t>
      </w:r>
      <w:r>
        <w:rPr>
          <w:rStyle w:val="None"/>
          <w:kern w:val="1"/>
          <w:rtl w:val="0"/>
          <w:lang w:val="es-ES_tradnl"/>
        </w:rPr>
        <w:t>“</w:t>
      </w:r>
      <w:r>
        <w:rPr>
          <w:rStyle w:val="None"/>
          <w:kern w:val="1"/>
          <w:rtl w:val="0"/>
          <w:lang w:val="es-ES_tradnl"/>
        </w:rPr>
        <w:t>Precisamente ahora, cuando la generaci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</w:rPr>
        <w:t>n 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s joven se ve inundada por im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genes v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 Instagram, Facebook y otras redes sociales, Kunsthal considera que es importante mostrar sus impresiones fotogr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ficas grandes y peque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>as, enmarcadas y colgadas en la pared, agrupadas alrededor de la idea del comisario. La genuina obra atrae la imaginaci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y a menudo causa un impacto visual mayor que una peque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>a imagen en un smartphone</w:t>
      </w:r>
      <w:r>
        <w:rPr>
          <w:rStyle w:val="None"/>
          <w:kern w:val="1"/>
          <w:rtl w:val="0"/>
          <w:lang w:val="es-ES_tradnl"/>
        </w:rPr>
        <w:t>”</w:t>
      </w:r>
      <w:r>
        <w:rPr>
          <w:rStyle w:val="None"/>
          <w:kern w:val="1"/>
          <w:rtl w:val="0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b w:val="1"/>
          <w:bCs w:val="1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s-ES_tradnl"/>
        </w:rPr>
        <w:t>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ha sido comisionada por Thierry-Marime Loriot, el que fue tambi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es-ES_tradnl"/>
        </w:rPr>
        <w:t>n responsable de 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nl-NL"/>
        </w:rPr>
        <w:t xml:space="preserve">n de </w:t>
      </w:r>
      <w:r>
        <w:rPr>
          <w:rStyle w:val="None"/>
          <w:b w:val="1"/>
          <w:bCs w:val="1"/>
          <w:kern w:val="1"/>
          <w:rtl w:val="0"/>
          <w:lang w:val="fr-FR"/>
        </w:rPr>
        <w:t>Gaultier</w:t>
      </w:r>
      <w:r>
        <w:rPr>
          <w:rStyle w:val="None"/>
          <w:kern w:val="1"/>
          <w:rtl w:val="0"/>
          <w:lang w:val="es-ES_tradnl"/>
        </w:rPr>
        <w:t xml:space="preserve"> en 2013. Tras R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terdam, la obra de Lindbergh estar</w:t>
      </w:r>
      <w:r>
        <w:rPr>
          <w:rStyle w:val="None"/>
          <w:kern w:val="1"/>
          <w:rtl w:val="0"/>
          <w:lang w:val="es-ES_tradnl"/>
        </w:rPr>
        <w:t xml:space="preserve">á </w:t>
      </w:r>
      <w:r>
        <w:rPr>
          <w:rStyle w:val="None"/>
          <w:kern w:val="1"/>
          <w:rtl w:val="0"/>
          <w:lang w:val="es-ES_tradnl"/>
        </w:rPr>
        <w:t>en un tour internacional; sin embargo, los pr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ximos destinos son todav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 desconocidos en el momento de la impresi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de esta edici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n. La casa editora TASCHEN tambi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es-ES_tradnl"/>
        </w:rPr>
        <w:t>n publicar</w:t>
      </w:r>
      <w:r>
        <w:rPr>
          <w:rStyle w:val="None"/>
          <w:kern w:val="1"/>
          <w:rtl w:val="0"/>
          <w:lang w:val="es-ES_tradnl"/>
        </w:rPr>
        <w:t xml:space="preserve">á </w:t>
      </w:r>
      <w:r>
        <w:rPr>
          <w:rStyle w:val="None"/>
          <w:kern w:val="1"/>
          <w:rtl w:val="0"/>
          <w:lang w:val="es-ES_tradnl"/>
        </w:rPr>
        <w:t>un extensivo monogr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fico de Lindbergh con 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s de 400 fotos, coincidiendo con la exposici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</w:rPr>
        <w:t>n.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b w:val="1"/>
          <w:bCs w:val="1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>Peter Lindbergh: A Different Vision on Fashion Photography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s-ES_tradnl"/>
        </w:rPr>
        <w:t>Hasta el 12 de febrero de 2017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Kunsthal Rotterdam, Holanda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www.kunsthal.nl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</w:pPr>
      <w:r>
        <w:rPr>
          <w:rStyle w:val="None"/>
          <w:rFonts w:ascii="Times New Roman" w:cs="Times New Roman" w:hAnsi="Times New Roman" w:eastAsia="Times New Roman"/>
          <w:kern w:val="1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