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575" w:rsidRPr="00222121" w:rsidRDefault="00421575">
      <w:pPr>
        <w:pStyle w:val="Body"/>
        <w:widowControl w:val="0"/>
        <w:tabs>
          <w:tab w:val="left" w:pos="220"/>
          <w:tab w:val="left" w:pos="720"/>
        </w:tabs>
        <w:rPr>
          <w:rFonts w:ascii="Times New Roman" w:hAnsi="Times New Roman" w:cs="Times New Roman"/>
          <w:lang w:val="es-ES"/>
        </w:rPr>
      </w:pPr>
      <w:r w:rsidRPr="00222121">
        <w:rPr>
          <w:rFonts w:ascii="Times New Roman" w:hAnsi="Times New Roman" w:cs="Times New Roman"/>
          <w:lang w:val="es-ES"/>
        </w:rPr>
        <w:t>INFORME DE ACCESORIOS</w:t>
      </w:r>
    </w:p>
    <w:p w:rsidR="008D1754" w:rsidRPr="00222121" w:rsidRDefault="008D1754">
      <w:pPr>
        <w:pStyle w:val="Body"/>
        <w:widowControl w:val="0"/>
        <w:tabs>
          <w:tab w:val="left" w:pos="220"/>
          <w:tab w:val="left" w:pos="720"/>
        </w:tabs>
        <w:rPr>
          <w:rFonts w:ascii="Times New Roman" w:eastAsia="Times New Roman" w:hAnsi="Times New Roman" w:cs="Times New Roman"/>
          <w:lang w:val="es-ES"/>
        </w:rPr>
      </w:pPr>
    </w:p>
    <w:p w:rsidR="008D1754" w:rsidRPr="00222121" w:rsidRDefault="00421575">
      <w:pPr>
        <w:pStyle w:val="Body"/>
        <w:widowControl w:val="0"/>
        <w:tabs>
          <w:tab w:val="left" w:pos="220"/>
          <w:tab w:val="left" w:pos="720"/>
        </w:tabs>
        <w:rPr>
          <w:rFonts w:ascii="Times New Roman" w:hAnsi="Times New Roman" w:cs="Times New Roman"/>
          <w:b/>
          <w:bCs/>
          <w:lang w:val="es-ES"/>
        </w:rPr>
      </w:pPr>
      <w:r w:rsidRPr="00222121">
        <w:rPr>
          <w:rFonts w:ascii="Times New Roman" w:hAnsi="Times New Roman" w:cs="Times New Roman"/>
          <w:b/>
          <w:bCs/>
          <w:lang w:val="es-ES"/>
        </w:rPr>
        <w:t>DETALLES GRÁFICOS</w:t>
      </w:r>
    </w:p>
    <w:p w:rsidR="00421575" w:rsidRPr="00222121" w:rsidRDefault="00421575">
      <w:pPr>
        <w:pStyle w:val="Body"/>
        <w:widowControl w:val="0"/>
        <w:tabs>
          <w:tab w:val="left" w:pos="220"/>
          <w:tab w:val="left" w:pos="720"/>
        </w:tabs>
        <w:rPr>
          <w:rFonts w:ascii="Times New Roman" w:eastAsia="Times New Roman" w:hAnsi="Times New Roman" w:cs="Times New Roman"/>
          <w:b/>
          <w:bCs/>
          <w:lang w:val="es-ES"/>
        </w:rPr>
      </w:pPr>
    </w:p>
    <w:p w:rsidR="00421575" w:rsidRPr="00222121" w:rsidRDefault="00CD12B0">
      <w:pPr>
        <w:pStyle w:val="Body"/>
        <w:widowControl w:val="0"/>
        <w:tabs>
          <w:tab w:val="left" w:pos="220"/>
          <w:tab w:val="left" w:pos="720"/>
        </w:tabs>
        <w:rPr>
          <w:rFonts w:ascii="Times New Roman" w:hAnsi="Times New Roman" w:cs="Times New Roman"/>
        </w:rPr>
      </w:pPr>
      <w:r w:rsidRPr="00222121">
        <w:rPr>
          <w:rFonts w:ascii="Times New Roman" w:hAnsi="Times New Roman" w:cs="Times New Roman"/>
        </w:rPr>
        <w:t>Tjitske Storm</w:t>
      </w:r>
    </w:p>
    <w:p w:rsidR="00421575" w:rsidRPr="00222121" w:rsidRDefault="00421575">
      <w:pPr>
        <w:pStyle w:val="Body"/>
        <w:widowControl w:val="0"/>
        <w:tabs>
          <w:tab w:val="left" w:pos="220"/>
          <w:tab w:val="left" w:pos="720"/>
        </w:tabs>
        <w:rPr>
          <w:rFonts w:ascii="Times New Roman" w:eastAsia="Times New Roman" w:hAnsi="Times New Roman" w:cs="Times New Roman"/>
        </w:rPr>
      </w:pPr>
    </w:p>
    <w:p w:rsidR="00222121" w:rsidRPr="00222121" w:rsidRDefault="00222121">
      <w:pPr>
        <w:pStyle w:val="Body"/>
        <w:widowControl w:val="0"/>
        <w:tabs>
          <w:tab w:val="left" w:pos="220"/>
          <w:tab w:val="left" w:pos="720"/>
        </w:tabs>
        <w:rPr>
          <w:rFonts w:ascii="Times New Roman" w:hAnsi="Times New Roman" w:cs="Times New Roman"/>
          <w:lang w:val="es-ES"/>
        </w:rPr>
      </w:pPr>
      <w:r w:rsidRPr="00222121">
        <w:rPr>
          <w:rFonts w:ascii="Times New Roman" w:hAnsi="Times New Roman" w:cs="Times New Roman"/>
          <w:lang w:val="es-ES"/>
        </w:rPr>
        <w:t>FORMAS GEOMÉTRICAS FUERTES Y/O SOMBRAS LLAMATIVAS: LOS BOLSOS DE LA PRÓXIMA TEMPORADA SON MÁS IMPRESIONANTES QUE NUNCA</w:t>
      </w:r>
    </w:p>
    <w:p w:rsidR="00222121" w:rsidRDefault="00222121">
      <w:pPr>
        <w:pStyle w:val="Body"/>
        <w:widowControl w:val="0"/>
        <w:tabs>
          <w:tab w:val="left" w:pos="220"/>
          <w:tab w:val="left" w:pos="720"/>
        </w:tabs>
        <w:rPr>
          <w:rFonts w:ascii="Times New Roman" w:hAnsi="Times New Roman" w:cs="Times New Roman"/>
        </w:rPr>
      </w:pPr>
    </w:p>
    <w:p w:rsidR="00222121" w:rsidRPr="00222121" w:rsidRDefault="00222121">
      <w:pPr>
        <w:pStyle w:val="Body"/>
        <w:widowControl w:val="0"/>
        <w:tabs>
          <w:tab w:val="left" w:pos="220"/>
          <w:tab w:val="left" w:pos="720"/>
        </w:tabs>
        <w:rPr>
          <w:rFonts w:ascii="Times New Roman" w:hAnsi="Times New Roman" w:cs="Times New Roman"/>
          <w:lang w:val="es-ES"/>
        </w:rPr>
      </w:pPr>
      <w:r w:rsidRPr="00222121">
        <w:rPr>
          <w:rFonts w:ascii="Times New Roman" w:hAnsi="Times New Roman" w:cs="Times New Roman"/>
          <w:lang w:val="es-ES"/>
        </w:rPr>
        <w:t>Para P/V 2017, tanto marcas premium reconocidas como marcas de diseño m</w:t>
      </w:r>
      <w:r>
        <w:rPr>
          <w:rFonts w:ascii="Times New Roman" w:hAnsi="Times New Roman" w:cs="Times New Roman"/>
          <w:lang w:val="es-ES"/>
        </w:rPr>
        <w:t>ás pequeñas utilizan la geometría como el punto inicial de sus colecciones de bolsos. Formas fuertes se combinan con elementos y colores primarios brillantes, o usados para representar referencias culturales y nómadas.</w:t>
      </w:r>
    </w:p>
    <w:p w:rsidR="008D1754" w:rsidRDefault="008D1754">
      <w:pPr>
        <w:pStyle w:val="Body"/>
        <w:widowControl w:val="0"/>
        <w:tabs>
          <w:tab w:val="left" w:pos="220"/>
          <w:tab w:val="left" w:pos="720"/>
        </w:tabs>
        <w:rPr>
          <w:rFonts w:ascii="Times New Roman" w:hAnsi="Times New Roman" w:cs="Times New Roman"/>
        </w:rPr>
      </w:pPr>
    </w:p>
    <w:p w:rsidR="00222121" w:rsidRPr="00FA124F" w:rsidRDefault="00222121">
      <w:pPr>
        <w:pStyle w:val="Body"/>
        <w:widowControl w:val="0"/>
        <w:tabs>
          <w:tab w:val="left" w:pos="220"/>
          <w:tab w:val="left" w:pos="720"/>
        </w:tabs>
        <w:rPr>
          <w:rFonts w:ascii="Times New Roman" w:hAnsi="Times New Roman" w:cs="Times New Roman"/>
          <w:lang w:val="es-ES"/>
        </w:rPr>
      </w:pPr>
      <w:r w:rsidRPr="00222121">
        <w:rPr>
          <w:rFonts w:ascii="Times New Roman" w:hAnsi="Times New Roman" w:cs="Times New Roman"/>
          <w:lang w:val="es-ES"/>
        </w:rPr>
        <w:t xml:space="preserve">La marca emergente </w:t>
      </w:r>
      <w:r w:rsidRPr="00222121">
        <w:rPr>
          <w:rFonts w:ascii="Times New Roman" w:hAnsi="Times New Roman" w:cs="Times New Roman"/>
          <w:b/>
          <w:bCs/>
          <w:lang w:val="es-ES"/>
        </w:rPr>
        <w:t xml:space="preserve">LAURAFED </w:t>
      </w:r>
      <w:r>
        <w:rPr>
          <w:rFonts w:ascii="Times New Roman" w:hAnsi="Times New Roman" w:cs="Times New Roman"/>
          <w:lang w:val="es-ES"/>
        </w:rPr>
        <w:t xml:space="preserve">se inspira en </w:t>
      </w:r>
      <w:r w:rsidR="00FA124F">
        <w:rPr>
          <w:rFonts w:ascii="Times New Roman" w:hAnsi="Times New Roman" w:cs="Times New Roman"/>
          <w:lang w:val="es-ES"/>
        </w:rPr>
        <w:t xml:space="preserve">el Número Áureo y las formas naturales para su colección “Golden </w:t>
      </w:r>
      <w:proofErr w:type="spellStart"/>
      <w:r w:rsidR="00FA124F">
        <w:rPr>
          <w:rFonts w:ascii="Times New Roman" w:hAnsi="Times New Roman" w:cs="Times New Roman"/>
          <w:lang w:val="es-ES"/>
        </w:rPr>
        <w:t>Identity</w:t>
      </w:r>
      <w:proofErr w:type="spellEnd"/>
      <w:r w:rsidR="00FA124F">
        <w:rPr>
          <w:rFonts w:ascii="Times New Roman" w:hAnsi="Times New Roman" w:cs="Times New Roman"/>
          <w:lang w:val="es-ES"/>
        </w:rPr>
        <w:t xml:space="preserve">”. Formas del mundo submarino, como el casco del </w:t>
      </w:r>
      <w:proofErr w:type="spellStart"/>
      <w:r w:rsidR="00FA124F">
        <w:rPr>
          <w:rFonts w:ascii="Times New Roman" w:hAnsi="Times New Roman" w:cs="Times New Roman"/>
          <w:lang w:val="es-ES"/>
        </w:rPr>
        <w:t>Nautilus</w:t>
      </w:r>
      <w:proofErr w:type="spellEnd"/>
      <w:r w:rsidR="00FA124F">
        <w:rPr>
          <w:rFonts w:ascii="Times New Roman" w:hAnsi="Times New Roman" w:cs="Times New Roman"/>
          <w:lang w:val="es-ES"/>
        </w:rPr>
        <w:t xml:space="preserve">, aparecen en estampados abstractos, mientras que elementos decorativos reflejan el glamour crucial de la identidad de la marca. De manera similar, </w:t>
      </w:r>
      <w:proofErr w:type="spellStart"/>
      <w:r w:rsidR="00FA124F" w:rsidRPr="00222121">
        <w:rPr>
          <w:rFonts w:ascii="Times New Roman" w:hAnsi="Times New Roman" w:cs="Times New Roman"/>
          <w:b/>
          <w:bCs/>
          <w:lang w:val="es-ES"/>
        </w:rPr>
        <w:t>Quattromani</w:t>
      </w:r>
      <w:proofErr w:type="spellEnd"/>
      <w:r w:rsidR="00FA124F">
        <w:rPr>
          <w:rFonts w:ascii="Times New Roman" w:hAnsi="Times New Roman" w:cs="Times New Roman"/>
          <w:b/>
          <w:bCs/>
          <w:lang w:val="es-ES"/>
        </w:rPr>
        <w:t xml:space="preserve"> </w:t>
      </w:r>
      <w:r w:rsidR="00FA124F">
        <w:rPr>
          <w:rFonts w:ascii="Times New Roman" w:hAnsi="Times New Roman" w:cs="Times New Roman"/>
          <w:bCs/>
          <w:lang w:val="es-ES"/>
        </w:rPr>
        <w:t xml:space="preserve">combina geometría llamativa con la elegancia del dorado en su nueva línea de accesorios. Rojos, amarillos y azules fuertes se mezclan con blanco y negro, </w:t>
      </w:r>
      <w:r w:rsidR="002C2528">
        <w:rPr>
          <w:rFonts w:ascii="Times New Roman" w:hAnsi="Times New Roman" w:cs="Times New Roman"/>
          <w:bCs/>
          <w:lang w:val="es-ES"/>
        </w:rPr>
        <w:t>mientras</w:t>
      </w:r>
      <w:r w:rsidR="00FA124F">
        <w:rPr>
          <w:rFonts w:ascii="Times New Roman" w:hAnsi="Times New Roman" w:cs="Times New Roman"/>
          <w:bCs/>
          <w:lang w:val="es-ES"/>
        </w:rPr>
        <w:t xml:space="preserve"> que formas angulares y detalles metálicos añaden un contraste </w:t>
      </w:r>
      <w:r w:rsidR="002C2528">
        <w:rPr>
          <w:rFonts w:ascii="Times New Roman" w:hAnsi="Times New Roman" w:cs="Times New Roman"/>
          <w:bCs/>
          <w:lang w:val="es-ES"/>
        </w:rPr>
        <w:t xml:space="preserve">desenfadado, aunque lujosos. </w:t>
      </w:r>
    </w:p>
    <w:p w:rsidR="002C2528" w:rsidRDefault="002C2528">
      <w:pPr>
        <w:pStyle w:val="Body"/>
        <w:widowControl w:val="0"/>
        <w:spacing w:after="160"/>
        <w:rPr>
          <w:rFonts w:ascii="Times New Roman" w:hAnsi="Times New Roman" w:cs="Times New Roman"/>
        </w:rPr>
      </w:pPr>
    </w:p>
    <w:p w:rsidR="002C2528" w:rsidRPr="002C2528" w:rsidRDefault="002C2528">
      <w:pPr>
        <w:pStyle w:val="Body"/>
        <w:widowControl w:val="0"/>
        <w:spacing w:after="160"/>
        <w:rPr>
          <w:rFonts w:ascii="Times New Roman" w:hAnsi="Times New Roman" w:cs="Times New Roman"/>
          <w:lang w:val="es-ES"/>
        </w:rPr>
      </w:pPr>
      <w:r w:rsidRPr="002C2528">
        <w:rPr>
          <w:rFonts w:ascii="Times New Roman" w:hAnsi="Times New Roman" w:cs="Times New Roman"/>
          <w:lang w:val="es-ES"/>
        </w:rPr>
        <w:t xml:space="preserve">La diseñadora </w:t>
      </w:r>
      <w:r w:rsidRPr="002C2528">
        <w:rPr>
          <w:rFonts w:ascii="Times New Roman" w:hAnsi="Times New Roman" w:cs="Times New Roman"/>
          <w:b/>
          <w:bCs/>
          <w:lang w:val="es-ES"/>
        </w:rPr>
        <w:t xml:space="preserve">Irma </w:t>
      </w:r>
      <w:proofErr w:type="spellStart"/>
      <w:r w:rsidRPr="002C2528">
        <w:rPr>
          <w:rFonts w:ascii="Times New Roman" w:hAnsi="Times New Roman" w:cs="Times New Roman"/>
          <w:b/>
          <w:bCs/>
          <w:lang w:val="es-ES"/>
        </w:rPr>
        <w:t>Cipolletta</w:t>
      </w:r>
      <w:proofErr w:type="spellEnd"/>
      <w:r w:rsidRPr="002C2528">
        <w:rPr>
          <w:rFonts w:ascii="Times New Roman" w:hAnsi="Times New Roman" w:cs="Times New Roman"/>
          <w:bCs/>
          <w:lang w:val="es-ES"/>
        </w:rPr>
        <w:t xml:space="preserve"> se inspira en </w:t>
      </w:r>
      <w:r>
        <w:rPr>
          <w:rFonts w:ascii="Times New Roman" w:hAnsi="Times New Roman" w:cs="Times New Roman"/>
          <w:bCs/>
          <w:lang w:val="es-ES"/>
        </w:rPr>
        <w:t xml:space="preserve">el arte </w:t>
      </w:r>
      <w:proofErr w:type="spellStart"/>
      <w:r>
        <w:rPr>
          <w:rFonts w:ascii="Times New Roman" w:hAnsi="Times New Roman" w:cs="Times New Roman"/>
          <w:bCs/>
          <w:lang w:val="es-ES"/>
        </w:rPr>
        <w:t>kinético</w:t>
      </w:r>
      <w:proofErr w:type="spellEnd"/>
      <w:r>
        <w:rPr>
          <w:rFonts w:ascii="Times New Roman" w:hAnsi="Times New Roman" w:cs="Times New Roman"/>
          <w:bCs/>
          <w:lang w:val="es-ES"/>
        </w:rPr>
        <w:t xml:space="preserve"> de Alexander </w:t>
      </w:r>
      <w:proofErr w:type="spellStart"/>
      <w:r>
        <w:rPr>
          <w:rFonts w:ascii="Times New Roman" w:hAnsi="Times New Roman" w:cs="Times New Roman"/>
          <w:bCs/>
          <w:lang w:val="es-ES"/>
        </w:rPr>
        <w:t>Calder</w:t>
      </w:r>
      <w:proofErr w:type="spellEnd"/>
      <w:r>
        <w:rPr>
          <w:rFonts w:ascii="Times New Roman" w:hAnsi="Times New Roman" w:cs="Times New Roman"/>
          <w:bCs/>
          <w:lang w:val="es-ES"/>
        </w:rPr>
        <w:t>. Hace uso de la imagen del triángulo, cortado y multiplicado como base para sus diseños. Quizá el ejercicio más riguroso en geometría visto en la colección “</w:t>
      </w:r>
      <w:proofErr w:type="spellStart"/>
      <w:r>
        <w:rPr>
          <w:rFonts w:ascii="Times New Roman" w:hAnsi="Times New Roman" w:cs="Times New Roman"/>
          <w:bCs/>
          <w:lang w:val="es-ES"/>
        </w:rPr>
        <w:t>Poliedrica</w:t>
      </w:r>
      <w:proofErr w:type="spellEnd"/>
      <w:r>
        <w:rPr>
          <w:rFonts w:ascii="Times New Roman" w:hAnsi="Times New Roman" w:cs="Times New Roman"/>
          <w:bCs/>
          <w:lang w:val="es-ES"/>
        </w:rPr>
        <w:t xml:space="preserve">” de </w:t>
      </w:r>
      <w:proofErr w:type="spellStart"/>
      <w:r w:rsidRPr="00222121">
        <w:rPr>
          <w:rFonts w:ascii="Times New Roman" w:hAnsi="Times New Roman" w:cs="Times New Roman"/>
          <w:b/>
          <w:bCs/>
          <w:lang w:val="es-ES"/>
        </w:rPr>
        <w:t>ANIMAdVERTE</w:t>
      </w:r>
      <w:proofErr w:type="spellEnd"/>
      <w:r w:rsidRPr="00222121">
        <w:rPr>
          <w:rFonts w:ascii="Times New Roman" w:hAnsi="Times New Roman" w:cs="Times New Roman"/>
          <w:b/>
          <w:bCs/>
          <w:lang w:val="es-ES"/>
        </w:rPr>
        <w:t xml:space="preserve">, </w:t>
      </w:r>
      <w:r>
        <w:rPr>
          <w:rFonts w:ascii="Times New Roman" w:hAnsi="Times New Roman" w:cs="Times New Roman"/>
          <w:lang w:val="es-ES"/>
        </w:rPr>
        <w:t>la cual también contrapone materiales pulidos y ásperos. Hechos a mano en Italia, los bolsos de esta marca son convertibles y se pueden doblar hasta quedar planos, destacando la simplicidad multifuncional de formas básicas.</w:t>
      </w:r>
    </w:p>
    <w:p w:rsidR="008D1754" w:rsidRPr="00222121" w:rsidRDefault="002C2528" w:rsidP="002C2528">
      <w:pPr>
        <w:pStyle w:val="Body"/>
        <w:widowControl w:val="0"/>
        <w:rPr>
          <w:rFonts w:ascii="Times New Roman" w:hAnsi="Times New Roman" w:cs="Times New Roman"/>
          <w:lang w:val="es-ES"/>
        </w:rPr>
      </w:pPr>
      <w:r w:rsidRPr="002C2528">
        <w:rPr>
          <w:rFonts w:ascii="Times New Roman" w:hAnsi="Times New Roman" w:cs="Times New Roman"/>
          <w:lang w:val="es-ES"/>
        </w:rPr>
        <w:t>Marcas más grandes combinan siluetas geom</w:t>
      </w:r>
      <w:r>
        <w:rPr>
          <w:rFonts w:ascii="Times New Roman" w:hAnsi="Times New Roman" w:cs="Times New Roman"/>
          <w:lang w:val="es-ES"/>
        </w:rPr>
        <w:t xml:space="preserve">étricas con la tradición de sus marcas. De esta manera </w:t>
      </w:r>
      <w:r>
        <w:rPr>
          <w:rFonts w:ascii="Times New Roman" w:hAnsi="Times New Roman" w:cs="Times New Roman"/>
          <w:b/>
          <w:lang w:val="es-ES"/>
        </w:rPr>
        <w:t xml:space="preserve">Guess </w:t>
      </w:r>
      <w:r>
        <w:rPr>
          <w:rFonts w:ascii="Times New Roman" w:hAnsi="Times New Roman" w:cs="Times New Roman"/>
          <w:lang w:val="es-ES"/>
        </w:rPr>
        <w:t xml:space="preserve">transforma algunos de sus artículos clásicos, como la bolsa reversible de Guess “Tote </w:t>
      </w:r>
      <w:proofErr w:type="spellStart"/>
      <w:r>
        <w:rPr>
          <w:rFonts w:ascii="Times New Roman" w:hAnsi="Times New Roman" w:cs="Times New Roman"/>
          <w:lang w:val="es-ES"/>
        </w:rPr>
        <w:t>Bobbi</w:t>
      </w:r>
      <w:proofErr w:type="spellEnd"/>
      <w:r>
        <w:rPr>
          <w:rFonts w:ascii="Times New Roman" w:hAnsi="Times New Roman" w:cs="Times New Roman"/>
          <w:lang w:val="es-ES"/>
        </w:rPr>
        <w:t xml:space="preserve"> Bag”, en estilos divertidos y </w:t>
      </w:r>
      <w:proofErr w:type="spellStart"/>
      <w:r>
        <w:rPr>
          <w:rFonts w:ascii="Times New Roman" w:hAnsi="Times New Roman" w:cs="Times New Roman"/>
          <w:lang w:val="es-ES"/>
        </w:rPr>
        <w:t>funky</w:t>
      </w:r>
      <w:proofErr w:type="spellEnd"/>
      <w:r>
        <w:rPr>
          <w:rFonts w:ascii="Times New Roman" w:hAnsi="Times New Roman" w:cs="Times New Roman"/>
          <w:lang w:val="es-ES"/>
        </w:rPr>
        <w:t xml:space="preserve">, actualizándolos con colores frescos y llamativos y rayas robustas. Micro-perforación, acolchados de diamantes, aplicaciones de cómics y puntadas son añadidos para fortalecer su aire desenfadado. </w:t>
      </w:r>
    </w:p>
    <w:p w:rsidR="008D1754" w:rsidRPr="00222121" w:rsidRDefault="008D1754">
      <w:pPr>
        <w:pStyle w:val="Body"/>
        <w:widowControl w:val="0"/>
        <w:rPr>
          <w:rFonts w:ascii="Times New Roman" w:hAnsi="Times New Roman" w:cs="Times New Roman"/>
          <w:lang w:val="es-ES"/>
        </w:rPr>
      </w:pPr>
    </w:p>
    <w:p w:rsidR="002C2528" w:rsidRDefault="002C2528">
      <w:pPr>
        <w:pStyle w:val="Body"/>
        <w:widowControl w:val="0"/>
        <w:rPr>
          <w:rFonts w:ascii="Times New Roman" w:hAnsi="Times New Roman" w:cs="Times New Roman"/>
          <w:lang w:val="es-ES"/>
        </w:rPr>
      </w:pPr>
      <w:r w:rsidRPr="002C2528">
        <w:rPr>
          <w:rFonts w:ascii="Times New Roman" w:hAnsi="Times New Roman" w:cs="Times New Roman"/>
          <w:lang w:val="es-ES"/>
        </w:rPr>
        <w:t>En</w:t>
      </w:r>
      <w:r w:rsidR="00CD12B0" w:rsidRPr="002C2528">
        <w:rPr>
          <w:rFonts w:ascii="Times New Roman" w:hAnsi="Times New Roman" w:cs="Times New Roman"/>
          <w:lang w:val="es-ES"/>
        </w:rPr>
        <w:t xml:space="preserve"> </w:t>
      </w:r>
      <w:r w:rsidR="00CD12B0" w:rsidRPr="002C2528">
        <w:rPr>
          <w:rFonts w:ascii="Times New Roman" w:hAnsi="Times New Roman" w:cs="Times New Roman"/>
          <w:b/>
          <w:bCs/>
          <w:lang w:val="es-ES"/>
        </w:rPr>
        <w:t>La Mar</w:t>
      </w:r>
      <w:r w:rsidRPr="002C2528">
        <w:rPr>
          <w:rFonts w:ascii="Times New Roman" w:hAnsi="Times New Roman" w:cs="Times New Roman"/>
          <w:b/>
          <w:bCs/>
          <w:lang w:val="es-ES"/>
        </w:rPr>
        <w:t>tina</w:t>
      </w:r>
      <w:r w:rsidRPr="002C2528">
        <w:rPr>
          <w:rFonts w:ascii="Times New Roman" w:hAnsi="Times New Roman" w:cs="Times New Roman"/>
          <w:lang w:val="es-ES"/>
        </w:rPr>
        <w:t>, la tradición ecuestre y del p</w:t>
      </w:r>
      <w:r w:rsidR="00CD12B0" w:rsidRPr="002C2528">
        <w:rPr>
          <w:rFonts w:ascii="Times New Roman" w:hAnsi="Times New Roman" w:cs="Times New Roman"/>
          <w:lang w:val="es-ES"/>
        </w:rPr>
        <w:t xml:space="preserve">olo </w:t>
      </w:r>
      <w:r>
        <w:rPr>
          <w:rFonts w:ascii="Times New Roman" w:hAnsi="Times New Roman" w:cs="Times New Roman"/>
          <w:lang w:val="es-ES"/>
        </w:rPr>
        <w:t xml:space="preserve">se combinan con un aire relajado del verano Mediterráneo. Esta narrativa se refleja en color block geométrico con el uso de colores primarios – rojo, azul y blanco – ofreciendo </w:t>
      </w:r>
      <w:r w:rsidR="0096247C">
        <w:rPr>
          <w:rFonts w:ascii="Times New Roman" w:hAnsi="Times New Roman" w:cs="Times New Roman"/>
          <w:lang w:val="es-ES"/>
        </w:rPr>
        <w:t xml:space="preserve">un toque femenino con estampados florales elegantes. Otra referencia cultural vista en </w:t>
      </w:r>
      <w:proofErr w:type="spellStart"/>
      <w:r w:rsidR="0096247C" w:rsidRPr="0096247C">
        <w:rPr>
          <w:rFonts w:ascii="Times New Roman" w:hAnsi="Times New Roman" w:cs="Times New Roman"/>
          <w:b/>
          <w:bCs/>
          <w:lang w:val="es-ES"/>
        </w:rPr>
        <w:t>Liebeskind</w:t>
      </w:r>
      <w:proofErr w:type="spellEnd"/>
      <w:r w:rsidR="0096247C" w:rsidRPr="0096247C">
        <w:rPr>
          <w:rFonts w:ascii="Times New Roman" w:hAnsi="Times New Roman" w:cs="Times New Roman"/>
          <w:b/>
          <w:bCs/>
          <w:lang w:val="es-ES"/>
        </w:rPr>
        <w:t xml:space="preserve">. </w:t>
      </w:r>
      <w:r w:rsidR="0096247C">
        <w:rPr>
          <w:rFonts w:ascii="Times New Roman" w:hAnsi="Times New Roman" w:cs="Times New Roman"/>
          <w:lang w:val="es-ES"/>
        </w:rPr>
        <w:t>El ADN de la marca, definido por detalles hechos a mano con materiales de alta calidad, hace uso de estampados tradicionales africanos. Formas geométricas y elementos en zigzag son cosidos, expresados en cuentas o tachonados en cuero en color block blanco/</w:t>
      </w:r>
      <w:proofErr w:type="spellStart"/>
      <w:r w:rsidR="0096247C">
        <w:rPr>
          <w:rFonts w:ascii="Times New Roman" w:hAnsi="Times New Roman" w:cs="Times New Roman"/>
          <w:lang w:val="es-ES"/>
        </w:rPr>
        <w:t>engro</w:t>
      </w:r>
      <w:proofErr w:type="spellEnd"/>
      <w:r w:rsidR="0096247C">
        <w:rPr>
          <w:rFonts w:ascii="Times New Roman" w:hAnsi="Times New Roman" w:cs="Times New Roman"/>
          <w:lang w:val="es-ES"/>
        </w:rPr>
        <w:t xml:space="preserve"> y rojo/azul, mientras que otros estilos contienen formas geométricas en el patchwork del cuero y en la silueta misma.</w:t>
      </w:r>
    </w:p>
    <w:p w:rsidR="008D1754" w:rsidRDefault="008D1754">
      <w:pPr>
        <w:pStyle w:val="Body"/>
        <w:widowControl w:val="0"/>
        <w:rPr>
          <w:rFonts w:ascii="Times New Roman" w:hAnsi="Times New Roman" w:cs="Times New Roman"/>
        </w:rPr>
      </w:pPr>
    </w:p>
    <w:p w:rsidR="0096247C" w:rsidRPr="0096247C" w:rsidRDefault="0096247C">
      <w:pPr>
        <w:pStyle w:val="Body"/>
        <w:widowControl w:val="0"/>
        <w:rPr>
          <w:rFonts w:ascii="Times New Roman" w:hAnsi="Times New Roman" w:cs="Times New Roman"/>
        </w:rPr>
      </w:pPr>
      <w:bookmarkStart w:id="0" w:name="_GoBack"/>
      <w:bookmarkEnd w:id="0"/>
    </w:p>
    <w:p w:rsidR="008D1754" w:rsidRPr="00222121" w:rsidRDefault="00CD12B0">
      <w:pPr>
        <w:pStyle w:val="Body"/>
        <w:widowControl w:val="0"/>
        <w:rPr>
          <w:rFonts w:ascii="Times New Roman" w:hAnsi="Times New Roman" w:cs="Times New Roman"/>
          <w:lang w:val="es-ES"/>
        </w:rPr>
      </w:pPr>
      <w:hyperlink r:id="rId6" w:history="1">
        <w:r w:rsidRPr="00222121">
          <w:rPr>
            <w:rStyle w:val="Hyperlink0"/>
            <w:rFonts w:ascii="Times New Roman" w:hAnsi="Times New Roman" w:cs="Times New Roman"/>
            <w:lang w:val="es-ES"/>
          </w:rPr>
          <w:t>www.laurafed.com</w:t>
        </w:r>
      </w:hyperlink>
    </w:p>
    <w:p w:rsidR="008D1754" w:rsidRPr="00222121" w:rsidRDefault="00CD12B0">
      <w:pPr>
        <w:pStyle w:val="Body"/>
        <w:widowControl w:val="0"/>
        <w:rPr>
          <w:rFonts w:ascii="Times New Roman" w:hAnsi="Times New Roman" w:cs="Times New Roman"/>
          <w:lang w:val="es-ES"/>
        </w:rPr>
      </w:pPr>
      <w:hyperlink r:id="rId7" w:history="1">
        <w:r w:rsidRPr="00222121">
          <w:rPr>
            <w:rStyle w:val="Hyperlink1"/>
            <w:rFonts w:ascii="Times New Roman" w:hAnsi="Times New Roman" w:cs="Times New Roman"/>
            <w:lang w:val="es-ES"/>
          </w:rPr>
          <w:t>www.quattro-m</w:t>
        </w:r>
        <w:r w:rsidRPr="00222121">
          <w:rPr>
            <w:rStyle w:val="Hyperlink1"/>
            <w:rFonts w:ascii="Times New Roman" w:hAnsi="Times New Roman" w:cs="Times New Roman"/>
            <w:lang w:val="es-ES"/>
          </w:rPr>
          <w:t>ani.it</w:t>
        </w:r>
      </w:hyperlink>
      <w:r w:rsidRPr="00222121">
        <w:rPr>
          <w:rFonts w:ascii="Times New Roman" w:hAnsi="Times New Roman" w:cs="Times New Roman"/>
          <w:lang w:val="es-ES"/>
        </w:rPr>
        <w:t xml:space="preserve"> </w:t>
      </w:r>
    </w:p>
    <w:p w:rsidR="008D1754" w:rsidRPr="00222121" w:rsidRDefault="00CD12B0">
      <w:pPr>
        <w:pStyle w:val="Body"/>
        <w:widowControl w:val="0"/>
        <w:rPr>
          <w:rFonts w:ascii="Times New Roman" w:hAnsi="Times New Roman" w:cs="Times New Roman"/>
          <w:lang w:val="es-ES"/>
        </w:rPr>
      </w:pPr>
      <w:hyperlink r:id="rId8" w:history="1">
        <w:r w:rsidRPr="00222121">
          <w:rPr>
            <w:rStyle w:val="Hyperlink0"/>
            <w:rFonts w:ascii="Times New Roman" w:hAnsi="Times New Roman" w:cs="Times New Roman"/>
            <w:lang w:val="es-ES"/>
          </w:rPr>
          <w:t>www.animadverte.it</w:t>
        </w:r>
      </w:hyperlink>
    </w:p>
    <w:p w:rsidR="008D1754" w:rsidRPr="00222121" w:rsidRDefault="00CD12B0">
      <w:pPr>
        <w:pStyle w:val="Body"/>
        <w:widowControl w:val="0"/>
        <w:rPr>
          <w:rStyle w:val="Hyperlink1"/>
          <w:rFonts w:ascii="Times New Roman" w:hAnsi="Times New Roman" w:cs="Times New Roman"/>
          <w:lang w:val="es-ES"/>
        </w:rPr>
      </w:pPr>
      <w:hyperlink r:id="rId9" w:history="1">
        <w:r w:rsidRPr="00222121">
          <w:rPr>
            <w:rStyle w:val="Hyperlink0"/>
            <w:rFonts w:ascii="Times New Roman" w:hAnsi="Times New Roman" w:cs="Times New Roman"/>
            <w:lang w:val="es-ES"/>
          </w:rPr>
          <w:t>www.irmacipolletta.com</w:t>
        </w:r>
      </w:hyperlink>
    </w:p>
    <w:p w:rsidR="008D1754" w:rsidRPr="00222121" w:rsidRDefault="00CD12B0">
      <w:pPr>
        <w:pStyle w:val="Body"/>
        <w:widowControl w:val="0"/>
        <w:rPr>
          <w:rStyle w:val="Hyperlink1"/>
          <w:rFonts w:ascii="Times New Roman" w:hAnsi="Times New Roman" w:cs="Times New Roman"/>
          <w:lang w:val="es-ES"/>
        </w:rPr>
      </w:pPr>
      <w:hyperlink r:id="rId10" w:history="1">
        <w:r w:rsidRPr="00222121">
          <w:rPr>
            <w:rStyle w:val="Link"/>
            <w:rFonts w:ascii="Times New Roman" w:hAnsi="Times New Roman" w:cs="Times New Roman"/>
            <w:lang w:val="es-ES"/>
          </w:rPr>
          <w:t>www.guess.com</w:t>
        </w:r>
      </w:hyperlink>
    </w:p>
    <w:p w:rsidR="008D1754" w:rsidRPr="00222121" w:rsidRDefault="00CD12B0">
      <w:pPr>
        <w:pStyle w:val="Body"/>
        <w:widowControl w:val="0"/>
        <w:rPr>
          <w:rStyle w:val="Hyperlink1"/>
          <w:rFonts w:ascii="Times New Roman" w:hAnsi="Times New Roman" w:cs="Times New Roman"/>
          <w:lang w:val="es-ES"/>
        </w:rPr>
      </w:pPr>
      <w:hyperlink r:id="rId11" w:history="1">
        <w:r w:rsidRPr="00222121">
          <w:rPr>
            <w:rStyle w:val="Link"/>
            <w:rFonts w:ascii="Times New Roman" w:hAnsi="Times New Roman" w:cs="Times New Roman"/>
            <w:lang w:val="es-ES"/>
          </w:rPr>
          <w:t>www.lamartina.com</w:t>
        </w:r>
      </w:hyperlink>
    </w:p>
    <w:p w:rsidR="008D1754" w:rsidRPr="00222121" w:rsidRDefault="00CD12B0">
      <w:pPr>
        <w:pStyle w:val="Body"/>
        <w:widowControl w:val="0"/>
        <w:rPr>
          <w:rStyle w:val="Hyperlink1"/>
          <w:rFonts w:ascii="Times New Roman" w:hAnsi="Times New Roman" w:cs="Times New Roman"/>
          <w:lang w:val="es-ES"/>
        </w:rPr>
      </w:pPr>
      <w:hyperlink r:id="rId12" w:history="1">
        <w:r w:rsidRPr="00222121">
          <w:rPr>
            <w:rStyle w:val="Link"/>
            <w:rFonts w:ascii="Times New Roman" w:hAnsi="Times New Roman" w:cs="Times New Roman"/>
            <w:lang w:val="es-ES"/>
          </w:rPr>
          <w:t>www.liebeskind-berlin.com</w:t>
        </w:r>
      </w:hyperlink>
      <w:r w:rsidRPr="00222121">
        <w:rPr>
          <w:rStyle w:val="Hyperlink1"/>
          <w:rFonts w:ascii="Times New Roman" w:hAnsi="Times New Roman" w:cs="Times New Roman"/>
          <w:lang w:val="es-ES"/>
        </w:rPr>
        <w:t xml:space="preserve"> </w:t>
      </w:r>
    </w:p>
    <w:p w:rsidR="008D1754" w:rsidRPr="00222121" w:rsidRDefault="008D1754">
      <w:pPr>
        <w:pStyle w:val="Body"/>
        <w:widowControl w:val="0"/>
        <w:rPr>
          <w:rStyle w:val="Hyperlink1"/>
          <w:rFonts w:ascii="Times New Roman" w:hAnsi="Times New Roman" w:cs="Times New Roman"/>
          <w:lang w:val="es-ES"/>
        </w:rPr>
      </w:pPr>
    </w:p>
    <w:p w:rsidR="008D1754" w:rsidRPr="00222121" w:rsidRDefault="008D1754">
      <w:pPr>
        <w:pStyle w:val="Body"/>
        <w:widowControl w:val="0"/>
        <w:rPr>
          <w:rStyle w:val="Hyperlink1"/>
          <w:rFonts w:ascii="Times New Roman" w:hAnsi="Times New Roman" w:cs="Times New Roman"/>
          <w:lang w:val="es-ES"/>
        </w:rPr>
      </w:pPr>
    </w:p>
    <w:p w:rsidR="008D1754" w:rsidRPr="00222121" w:rsidRDefault="008D1754">
      <w:pPr>
        <w:pStyle w:val="Prrafodelista"/>
        <w:widowControl w:val="0"/>
        <w:ind w:left="0"/>
        <w:rPr>
          <w:rFonts w:ascii="Times New Roman" w:hAnsi="Times New Roman" w:cs="Times New Roman"/>
          <w:lang w:val="es-ES"/>
        </w:rPr>
      </w:pPr>
    </w:p>
    <w:p w:rsidR="008D1754" w:rsidRPr="00222121" w:rsidRDefault="008D1754">
      <w:pPr>
        <w:pStyle w:val="Prrafodelista"/>
        <w:widowControl w:val="0"/>
        <w:spacing w:after="320"/>
        <w:rPr>
          <w:rFonts w:ascii="Times New Roman" w:eastAsia="Times New Roman" w:hAnsi="Times New Roman" w:cs="Times New Roman"/>
          <w:lang w:val="es-ES"/>
        </w:rPr>
      </w:pPr>
    </w:p>
    <w:p w:rsidR="008D1754" w:rsidRPr="00222121" w:rsidRDefault="008D1754">
      <w:pPr>
        <w:pStyle w:val="Prrafodelista"/>
        <w:widowControl w:val="0"/>
        <w:rPr>
          <w:rFonts w:ascii="Times New Roman" w:eastAsia="Times New Roman" w:hAnsi="Times New Roman" w:cs="Times New Roman"/>
          <w:lang w:val="es-ES"/>
        </w:rPr>
      </w:pPr>
    </w:p>
    <w:p w:rsidR="008D1754" w:rsidRPr="00222121" w:rsidRDefault="008D1754">
      <w:pPr>
        <w:pStyle w:val="Body"/>
        <w:widowControl w:val="0"/>
        <w:rPr>
          <w:rFonts w:ascii="Times New Roman" w:hAnsi="Times New Roman" w:cs="Times New Roman"/>
          <w:lang w:val="es-ES"/>
        </w:rPr>
      </w:pPr>
    </w:p>
    <w:sectPr w:rsidR="008D1754" w:rsidRPr="00222121">
      <w:headerReference w:type="default" r:id="rId13"/>
      <w:footerReference w:type="default" r:id="rId14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2B0" w:rsidRDefault="00CD12B0">
      <w:r>
        <w:separator/>
      </w:r>
    </w:p>
  </w:endnote>
  <w:endnote w:type="continuationSeparator" w:id="0">
    <w:p w:rsidR="00CD12B0" w:rsidRDefault="00CD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754" w:rsidRDefault="008D175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2B0" w:rsidRDefault="00CD12B0">
      <w:r>
        <w:separator/>
      </w:r>
    </w:p>
  </w:footnote>
  <w:footnote w:type="continuationSeparator" w:id="0">
    <w:p w:rsidR="00CD12B0" w:rsidRDefault="00CD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754" w:rsidRDefault="008D175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54"/>
    <w:rsid w:val="00222121"/>
    <w:rsid w:val="002C2528"/>
    <w:rsid w:val="00351D1E"/>
    <w:rsid w:val="00421575"/>
    <w:rsid w:val="008D1754"/>
    <w:rsid w:val="0096247C"/>
    <w:rsid w:val="00CD12B0"/>
    <w:rsid w:val="00FA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5D3F0"/>
  <w15:docId w15:val="{78A09270-46F2-4C26-900F-3B7CEC7D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FF"/>
      <w:u w:val="single" w:color="0000FF"/>
      <w:lang w:val="en-US"/>
    </w:rPr>
  </w:style>
  <w:style w:type="character" w:customStyle="1" w:styleId="Hyperlink1">
    <w:name w:val="Hyperlink.1"/>
    <w:basedOn w:val="Link"/>
    <w:rPr>
      <w:color w:val="000000"/>
      <w:u w:val="none" w:color="000000"/>
      <w:lang w:val="en-US"/>
    </w:rPr>
  </w:style>
  <w:style w:type="paragraph" w:styleId="Prrafodelista">
    <w:name w:val="List Paragraph"/>
    <w:pPr>
      <w:ind w:left="720"/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imadverte.it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quattro-mani.it" TargetMode="External"/><Relationship Id="rId12" Type="http://schemas.openxmlformats.org/officeDocument/2006/relationships/hyperlink" Target="http://www.liebeskind-berlin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laurafed.com" TargetMode="External"/><Relationship Id="rId11" Type="http://schemas.openxmlformats.org/officeDocument/2006/relationships/hyperlink" Target="http://www.lamartina.co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gues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irmacipolletta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479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</cp:revision>
  <dcterms:created xsi:type="dcterms:W3CDTF">2016-07-31T17:24:00Z</dcterms:created>
  <dcterms:modified xsi:type="dcterms:W3CDTF">2016-07-31T19:24:00Z</dcterms:modified>
</cp:coreProperties>
</file>