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fr-FR"/>
        </w:rPr>
        <w:t>EXPOSITION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ACROSS ART AND FASHION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lang w:val="fr-FR"/>
        </w:rPr>
      </w:pPr>
    </w:p>
    <w:p>
      <w:pPr>
        <w:pStyle w:val="Body"/>
      </w:pPr>
      <w:r>
        <w:rPr>
          <w:rtl w:val="0"/>
          <w:lang w:val="fr-FR"/>
        </w:rPr>
        <w:t>Beatrice Campani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widowControl w:val="0"/>
      </w:pPr>
      <w:r>
        <w:rPr>
          <w:rtl w:val="0"/>
          <w:lang w:val="fr-FR"/>
        </w:rPr>
        <w:t xml:space="preserve">Le dialogue entre l'art et la mode est complexe et fait depuis longtemps l'objet de recherches. L'exposition </w:t>
      </w:r>
      <w:r>
        <w:rPr>
          <w:b w:val="1"/>
          <w:bCs w:val="1"/>
          <w:rtl w:val="0"/>
          <w:lang w:val="fr-FR"/>
        </w:rPr>
        <w:t>Across Art and Fashion</w:t>
      </w:r>
      <w:r>
        <w:rPr>
          <w:rtl w:val="0"/>
          <w:lang w:val="fr-FR"/>
        </w:rPr>
        <w:t>, organis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le Museo Salvatore Ferragamo, analyse le lien entre ces deux mondes, avec leurs inspirations et collaborations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ciproques. Il investit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rentes 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et mouvements, depuis les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rapha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lites jusqu'au Futurisme, depuis le Surr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alisme jusqu'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mode radicale. Le projet est le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sultat de la collaboration de plusieurs institutions culturelles et s'exposera dans plusieurs endroits. Ainsi,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s le Museo Salvatore Ferragamo, il sera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Biblioteca Nazionale Centrale, la Uffizi Gallery et au Marino Marini Museum de Florence, ainsi qu'au Mus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Textile de Prato. </w:t>
      </w:r>
    </w:p>
    <w:p>
      <w:pPr>
        <w:pStyle w:val="Body"/>
        <w:widowControl w:val="0"/>
        <w:rPr>
          <w:lang w:val="fr-FR"/>
        </w:rPr>
      </w:pPr>
    </w:p>
    <w:p>
      <w:pPr>
        <w:pStyle w:val="Body"/>
        <w:widowControl w:val="0"/>
      </w:pPr>
      <w:r>
        <w:rPr>
          <w:rtl w:val="0"/>
          <w:lang w:val="fr-FR"/>
        </w:rPr>
        <w:t>La tourn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commence au Museo Ferragamo,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 xml:space="preserve">elle se concentre sur le travail de </w:t>
      </w:r>
      <w:r>
        <w:rPr>
          <w:b w:val="1"/>
          <w:bCs w:val="1"/>
          <w:rtl w:val="0"/>
          <w:lang w:val="fr-FR"/>
        </w:rPr>
        <w:t>Salvatore Ferragamo</w:t>
      </w:r>
      <w:r>
        <w:rPr>
          <w:rtl w:val="0"/>
          <w:lang w:val="fr-FR"/>
        </w:rPr>
        <w:t xml:space="preserve">, qui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tait inspir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les mouvements d'art d'avant-garde du 20</w:t>
      </w:r>
      <w:r>
        <w:rPr>
          <w:vertAlign w:val="superscript"/>
          <w:rtl w:val="0"/>
          <w:lang w:val="fr-FR"/>
        </w:rPr>
        <w:t>è</w:t>
      </w:r>
      <w:r>
        <w:rPr>
          <w:vertAlign w:val="superscript"/>
          <w:rtl w:val="0"/>
          <w:lang w:val="fr-FR"/>
        </w:rPr>
        <w:t>me</w:t>
      </w:r>
      <w:r>
        <w:rPr>
          <w:rtl w:val="0"/>
          <w:lang w:val="fr-FR"/>
        </w:rPr>
        <w:t xml:space="preserve">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cle. L'exposition a un espace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aux inspirations de l'art et de la mode, avec une vid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 de la Biennale de l'Art et de la Mode de Florence de 1996, qui 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 40 noms internationaux des arts et 38 de la mode. Elle se poursuit par une exploration des relations entre les artistes et les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ateurs de mode (comme </w:t>
      </w:r>
      <w:r>
        <w:rPr>
          <w:b w:val="1"/>
          <w:bCs w:val="1"/>
          <w:rtl w:val="0"/>
          <w:lang w:val="fr-FR"/>
        </w:rPr>
        <w:t>Thayaht</w:t>
      </w:r>
      <w:r>
        <w:rPr>
          <w:rtl w:val="0"/>
          <w:lang w:val="fr-FR"/>
        </w:rPr>
        <w:t xml:space="preserve"> et </w:t>
      </w:r>
      <w:r>
        <w:rPr>
          <w:b w:val="1"/>
          <w:bCs w:val="1"/>
          <w:rtl w:val="0"/>
          <w:lang w:val="fr-FR"/>
        </w:rPr>
        <w:t>Madeleine Vionnet</w:t>
      </w:r>
      <w:r>
        <w:rPr>
          <w:rtl w:val="0"/>
          <w:lang w:val="fr-FR"/>
        </w:rPr>
        <w:t>, ou Salvador Dal</w:t>
      </w:r>
      <w:r>
        <w:rPr>
          <w:rtl w:val="0"/>
          <w:lang w:val="fr-FR"/>
        </w:rPr>
        <w:t xml:space="preserve">ì </w:t>
      </w:r>
      <w:r>
        <w:rPr>
          <w:rtl w:val="0"/>
          <w:lang w:val="fr-FR"/>
        </w:rPr>
        <w:t xml:space="preserve">et Jean Cocteau avec </w:t>
      </w:r>
      <w:r>
        <w:rPr>
          <w:b w:val="1"/>
          <w:bCs w:val="1"/>
          <w:rtl w:val="0"/>
          <w:lang w:val="fr-FR"/>
        </w:rPr>
        <w:t>Elsa Schiaparelli</w:t>
      </w:r>
      <w:r>
        <w:rPr>
          <w:rtl w:val="0"/>
          <w:lang w:val="fr-FR"/>
        </w:rPr>
        <w:t>) et leurs visions communes des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gies de communication (manifeste, par exemple, dans la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Souper Dress</w:t>
      </w:r>
      <w:r>
        <w:rPr>
          <w:rtl w:val="0"/>
          <w:lang w:val="fr-FR"/>
        </w:rPr>
        <w:t xml:space="preserve">’ </w:t>
      </w:r>
      <w:r>
        <w:rPr>
          <w:rtl w:val="0"/>
          <w:lang w:val="fr-FR"/>
        </w:rPr>
        <w:t>d'Andy Warhol). Elle montre aussi quelques aspects rarement visibles dans les expositions de mode, ainsi, elle recr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l'atelier du designer culte italien </w:t>
      </w:r>
      <w:r>
        <w:rPr>
          <w:b w:val="1"/>
          <w:bCs w:val="1"/>
          <w:rtl w:val="0"/>
          <w:lang w:val="fr-FR"/>
        </w:rPr>
        <w:t xml:space="preserve">Germana Marucelli </w:t>
      </w:r>
      <w:r>
        <w:rPr>
          <w:rtl w:val="0"/>
          <w:lang w:val="fr-FR"/>
        </w:rPr>
        <w:t>dans les 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1960, et expose le travail de l'artiste nig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rien </w:t>
      </w:r>
      <w:r>
        <w:rPr>
          <w:b w:val="1"/>
          <w:bCs w:val="1"/>
          <w:rtl w:val="0"/>
          <w:lang w:val="fr-FR"/>
        </w:rPr>
        <w:t>Yinka Shonibare</w:t>
      </w:r>
      <w:r>
        <w:rPr>
          <w:rtl w:val="0"/>
          <w:lang w:val="fr-FR"/>
        </w:rPr>
        <w:t xml:space="preserve">. </w:t>
      </w:r>
    </w:p>
    <w:p>
      <w:pPr>
        <w:pStyle w:val="Body"/>
        <w:widowControl w:val="0"/>
        <w:rPr>
          <w:lang w:val="fr-FR"/>
        </w:rPr>
      </w:pPr>
    </w:p>
    <w:p>
      <w:pPr>
        <w:pStyle w:val="Body"/>
        <w:widowControl w:val="0"/>
      </w:pPr>
      <w:r>
        <w:rPr>
          <w:rtl w:val="0"/>
          <w:lang w:val="fr-FR"/>
        </w:rPr>
        <w:t xml:space="preserve">En s'installant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National Library, l'exposition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voile la relation entre l'art et la mode dans la presse. Et dans le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 temps,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Uffizi Gallery, elle se concentre sur cette relation au 19</w:t>
      </w:r>
      <w:r>
        <w:rPr>
          <w:vertAlign w:val="superscript"/>
          <w:rtl w:val="0"/>
          <w:lang w:val="fr-FR"/>
        </w:rPr>
        <w:t>è</w:t>
      </w:r>
      <w:r>
        <w:rPr>
          <w:vertAlign w:val="superscript"/>
          <w:rtl w:val="0"/>
          <w:lang w:val="fr-FR"/>
        </w:rPr>
        <w:t>me</w:t>
      </w:r>
      <w:r>
        <w:rPr>
          <w:rtl w:val="0"/>
          <w:lang w:val="fr-FR"/>
        </w:rPr>
        <w:t xml:space="preserve">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cle. Au Marino Marini Museum, des collaborations entre artistes et designers sont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vues alors qu'au Mus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Textile de Prato, l'exposition explore le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trofuturisme des tissus artistiques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s-guerre. 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widowControl w:val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Across Art and Fashion</w:t>
      </w:r>
    </w:p>
    <w:p>
      <w:pPr>
        <w:pStyle w:val="Body"/>
        <w:widowControl w:val="0"/>
      </w:pPr>
      <w:r>
        <w:rPr>
          <w:rtl w:val="0"/>
          <w:lang w:val="fr-FR"/>
        </w:rPr>
        <w:t xml:space="preserve">Museo Salvatore Ferragamo </w:t>
      </w:r>
    </w:p>
    <w:p>
      <w:pPr>
        <w:pStyle w:val="Body"/>
        <w:widowControl w:val="0"/>
      </w:pPr>
      <w:r>
        <w:rPr>
          <w:rtl w:val="0"/>
          <w:lang w:val="fr-FR"/>
        </w:rPr>
        <w:t>Piazza santa Trinita, 5r Florence</w:t>
      </w:r>
    </w:p>
    <w:p>
      <w:pPr>
        <w:pStyle w:val="Body"/>
        <w:widowControl w:val="0"/>
      </w:pPr>
      <w:r>
        <w:rPr>
          <w:rtl w:val="0"/>
          <w:lang w:val="fr-FR"/>
        </w:rPr>
        <w:t>En collaboration avec :</w:t>
      </w:r>
    </w:p>
    <w:p>
      <w:pPr>
        <w:pStyle w:val="Body"/>
        <w:widowControl w:val="0"/>
      </w:pPr>
      <w:r>
        <w:rPr>
          <w:rtl w:val="0"/>
          <w:lang w:val="fr-FR"/>
        </w:rPr>
        <w:t>Biblioteca Nazionale Centrale (Florence)</w:t>
      </w:r>
    </w:p>
    <w:p>
      <w:pPr>
        <w:pStyle w:val="Body"/>
        <w:widowControl w:val="0"/>
      </w:pPr>
      <w:r>
        <w:rPr>
          <w:rtl w:val="0"/>
          <w:lang w:val="fr-FR"/>
        </w:rPr>
        <w:t>Gallerie degli Uffizi (Florence)</w:t>
      </w:r>
    </w:p>
    <w:p>
      <w:pPr>
        <w:pStyle w:val="Body"/>
        <w:widowControl w:val="0"/>
      </w:pPr>
      <w:r>
        <w:rPr>
          <w:rtl w:val="0"/>
          <w:lang w:val="fr-FR"/>
        </w:rPr>
        <w:t>Museo del Tessuto (Prato)</w:t>
      </w:r>
    </w:p>
    <w:p>
      <w:pPr>
        <w:pStyle w:val="Body"/>
        <w:widowControl w:val="0"/>
      </w:pPr>
      <w:r>
        <w:rPr>
          <w:rtl w:val="0"/>
          <w:lang w:val="fr-FR"/>
        </w:rPr>
        <w:t>Museo Marino Marini  (Florence)</w:t>
      </w:r>
    </w:p>
    <w:p>
      <w:pPr>
        <w:pStyle w:val="Body"/>
        <w:widowControl w:val="0"/>
      </w:pPr>
      <w:r>
        <w:rPr>
          <w:rtl w:val="0"/>
          <w:lang w:val="fr-FR"/>
        </w:rPr>
        <w:t>Jusqu'au 7 avril 2017</w:t>
      </w:r>
    </w:p>
    <w:p>
      <w:pPr>
        <w:pStyle w:val="Body"/>
        <w:widowControl w:val="0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"http://www.ferragamo.com/museo"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www.ferragamo.com/museo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b w:val="1"/>
          <w:bCs w:val="1"/>
          <w:kern w:val="1"/>
        </w:rPr>
      </w:pPr>
      <w:r>
        <w:rPr>
          <w:rStyle w:val="None"/>
          <w:b w:val="1"/>
          <w:bCs w:val="1"/>
          <w:kern w:val="1"/>
          <w:rtl w:val="0"/>
          <w:lang w:val="fr-FR"/>
        </w:rPr>
        <w:t xml:space="preserve">PETER LINDBERGH: 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b w:val="1"/>
          <w:bCs w:val="1"/>
          <w:kern w:val="1"/>
          <w:rtl w:val="0"/>
          <w:lang w:val="fr-FR"/>
        </w:rPr>
        <w:t>A DIFFERENT VISION ON FASHION PHOTOGRAPHY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fr-FR"/>
        </w:rPr>
        <w:t>Esther Stein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fr-FR"/>
        </w:rPr>
        <w:t>Il est consid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r</w:t>
      </w:r>
      <w:r>
        <w:rPr>
          <w:rStyle w:val="None"/>
          <w:kern w:val="1"/>
          <w:rtl w:val="0"/>
          <w:lang w:val="fr-FR"/>
        </w:rPr>
        <w:t xml:space="preserve">é </w:t>
      </w:r>
      <w:r>
        <w:rPr>
          <w:rStyle w:val="None"/>
          <w:kern w:val="1"/>
          <w:rtl w:val="0"/>
          <w:lang w:val="fr-FR"/>
        </w:rPr>
        <w:t>comme l'un des photographes de mode les plus influents. Ses images en noir/blanc ont marqu</w:t>
      </w:r>
      <w:r>
        <w:rPr>
          <w:rStyle w:val="None"/>
          <w:kern w:val="1"/>
          <w:rtl w:val="0"/>
          <w:lang w:val="fr-FR"/>
        </w:rPr>
        <w:t xml:space="preserve">é </w:t>
      </w:r>
      <w:r>
        <w:rPr>
          <w:rStyle w:val="None"/>
          <w:kern w:val="1"/>
          <w:rtl w:val="0"/>
          <w:lang w:val="fr-FR"/>
        </w:rPr>
        <w:t>la voie de la photo de mode depuis le d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but des ann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es 1980. Aujourd'hui, Kunsthal Rotterdam va accueillir une vaste r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trospective du photographe allemand Peter Lindbergh. L'exposition pr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 xml:space="preserve">sente un ensemble de son riche portfolio - de 1978 </w:t>
      </w:r>
      <w:r>
        <w:rPr>
          <w:rStyle w:val="None"/>
          <w:kern w:val="1"/>
          <w:rtl w:val="0"/>
          <w:lang w:val="fr-FR"/>
        </w:rPr>
        <w:t xml:space="preserve">à </w:t>
      </w:r>
      <w:r>
        <w:rPr>
          <w:rStyle w:val="None"/>
          <w:kern w:val="1"/>
          <w:rtl w:val="0"/>
          <w:lang w:val="fr-FR"/>
        </w:rPr>
        <w:t>nos jours. En plus des 220 photos, les visiteurs pourront d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couvrir des objets exclusifs, comme des notes in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dites, storyboards, propositions, polaroids, feuilles de contact et des films, jusqu'</w:t>
      </w:r>
      <w:r>
        <w:rPr>
          <w:rStyle w:val="None"/>
          <w:kern w:val="1"/>
          <w:rtl w:val="0"/>
          <w:lang w:val="fr-FR"/>
        </w:rPr>
        <w:t xml:space="preserve">à </w:t>
      </w:r>
      <w:r>
        <w:rPr>
          <w:rStyle w:val="None"/>
          <w:kern w:val="1"/>
          <w:rtl w:val="0"/>
          <w:lang w:val="fr-FR"/>
        </w:rPr>
        <w:t>des impressions monumentales.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fr-FR"/>
        </w:rPr>
        <w:t>L'exposition multim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dia veut capturer le processus du d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veloppement cr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atif de Lindbergh, divisant les fruits de son travail en 9 th</w:t>
      </w:r>
      <w:r>
        <w:rPr>
          <w:rStyle w:val="None"/>
          <w:kern w:val="1"/>
          <w:rtl w:val="0"/>
          <w:lang w:val="fr-FR"/>
        </w:rPr>
        <w:t>è</w:t>
      </w:r>
      <w:r>
        <w:rPr>
          <w:rStyle w:val="None"/>
          <w:kern w:val="1"/>
          <w:rtl w:val="0"/>
          <w:lang w:val="fr-FR"/>
        </w:rPr>
        <w:t>mes : Supermodels, Couturiers, Zeitgeist, Dance, The Darkroom, The Unknown, Silver Screen, Icons et une galerie exclusive de Rotterdam avec des photos prises sur le Port de Rotterdam pour le prochain num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ro du Dutch Vogue. Des films t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moignent avec des coll</w:t>
      </w:r>
      <w:r>
        <w:rPr>
          <w:rStyle w:val="None"/>
          <w:kern w:val="1"/>
          <w:rtl w:val="0"/>
          <w:lang w:val="fr-FR"/>
        </w:rPr>
        <w:t>è</w:t>
      </w:r>
      <w:r>
        <w:rPr>
          <w:rStyle w:val="None"/>
          <w:kern w:val="1"/>
          <w:rtl w:val="0"/>
          <w:lang w:val="fr-FR"/>
        </w:rPr>
        <w:t>gues, mannequins et acteurs parlant de leurs collaborations avec le photographe. A propos de l'inspiration derri</w:t>
      </w:r>
      <w:r>
        <w:rPr>
          <w:rStyle w:val="None"/>
          <w:kern w:val="1"/>
          <w:rtl w:val="0"/>
          <w:lang w:val="fr-FR"/>
        </w:rPr>
        <w:t>è</w:t>
      </w:r>
      <w:r>
        <w:rPr>
          <w:rStyle w:val="None"/>
          <w:kern w:val="1"/>
          <w:rtl w:val="0"/>
          <w:lang w:val="fr-FR"/>
        </w:rPr>
        <w:t>re l'exposition, la Directrice G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n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rale du Kunsthal, Emily Ansenk pr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 xml:space="preserve">cise : </w:t>
      </w:r>
      <w:r>
        <w:rPr>
          <w:rStyle w:val="None"/>
          <w:kern w:val="1"/>
          <w:rtl w:val="0"/>
          <w:lang w:val="fr-FR"/>
        </w:rPr>
        <w:t>“</w:t>
      </w:r>
      <w:r>
        <w:rPr>
          <w:rStyle w:val="None"/>
          <w:kern w:val="1"/>
          <w:rtl w:val="0"/>
          <w:lang w:val="fr-FR"/>
        </w:rPr>
        <w:t>C'est en ce moment, lorsque les jeunes g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n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rations perdent les rep</w:t>
      </w:r>
      <w:r>
        <w:rPr>
          <w:rStyle w:val="None"/>
          <w:kern w:val="1"/>
          <w:rtl w:val="0"/>
          <w:lang w:val="fr-FR"/>
        </w:rPr>
        <w:t>è</w:t>
      </w:r>
      <w:r>
        <w:rPr>
          <w:rStyle w:val="None"/>
          <w:kern w:val="1"/>
          <w:rtl w:val="0"/>
          <w:lang w:val="fr-FR"/>
        </w:rPr>
        <w:t>res du temps dans les images via Instagram, Facebook et autres m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dias sociaux, que le Kunsthal consid</w:t>
      </w:r>
      <w:r>
        <w:rPr>
          <w:rStyle w:val="None"/>
          <w:kern w:val="1"/>
          <w:rtl w:val="0"/>
          <w:lang w:val="fr-FR"/>
        </w:rPr>
        <w:t>è</w:t>
      </w:r>
      <w:r>
        <w:rPr>
          <w:rStyle w:val="None"/>
          <w:kern w:val="1"/>
          <w:rtl w:val="0"/>
          <w:lang w:val="fr-FR"/>
        </w:rPr>
        <w:t>re important de montrer des petits et grands tirages de photos, dans des cadres et pendus au mur, regroup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 xml:space="preserve">s suivant la vision du curator. Le travail authentique 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veille l'imaginaire et a souvent un impact visuel plus marquant qu'une petite image sur un smartphone.</w:t>
      </w:r>
      <w:r>
        <w:rPr>
          <w:rStyle w:val="None"/>
          <w:kern w:val="1"/>
          <w:rtl w:val="0"/>
          <w:lang w:val="fr-FR"/>
        </w:rPr>
        <w:t>”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fr-FR"/>
        </w:rPr>
        <w:t xml:space="preserve">L'exposition a 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t</w:t>
      </w:r>
      <w:r>
        <w:rPr>
          <w:rStyle w:val="None"/>
          <w:kern w:val="1"/>
          <w:rtl w:val="0"/>
          <w:lang w:val="fr-FR"/>
        </w:rPr>
        <w:t xml:space="preserve">é </w:t>
      </w:r>
      <w:r>
        <w:rPr>
          <w:rStyle w:val="None"/>
          <w:kern w:val="1"/>
          <w:rtl w:val="0"/>
          <w:lang w:val="fr-FR"/>
        </w:rPr>
        <w:t>r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alis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 xml:space="preserve">e par Thierry-Maxime Loriot, qui avait 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galement con</w:t>
      </w:r>
      <w:r>
        <w:rPr>
          <w:rStyle w:val="None"/>
          <w:kern w:val="1"/>
          <w:rtl w:val="0"/>
          <w:lang w:val="fr-FR"/>
        </w:rPr>
        <w:t>ç</w:t>
      </w:r>
      <w:r>
        <w:rPr>
          <w:rStyle w:val="None"/>
          <w:kern w:val="1"/>
          <w:rtl w:val="0"/>
          <w:lang w:val="fr-FR"/>
        </w:rPr>
        <w:t xml:space="preserve">u la super exposition </w:t>
      </w:r>
      <w:r>
        <w:rPr>
          <w:rStyle w:val="None"/>
          <w:b w:val="1"/>
          <w:bCs w:val="1"/>
          <w:kern w:val="1"/>
          <w:rtl w:val="0"/>
          <w:lang w:val="fr-FR"/>
        </w:rPr>
        <w:t>Gaultier</w:t>
      </w:r>
      <w:r>
        <w:rPr>
          <w:rStyle w:val="None"/>
          <w:kern w:val="1"/>
          <w:rtl w:val="0"/>
          <w:lang w:val="fr-FR"/>
        </w:rPr>
        <w:t xml:space="preserve"> 2013. Apr</w:t>
      </w:r>
      <w:r>
        <w:rPr>
          <w:rStyle w:val="None"/>
          <w:kern w:val="1"/>
          <w:rtl w:val="0"/>
          <w:lang w:val="fr-FR"/>
        </w:rPr>
        <w:t>è</w:t>
      </w:r>
      <w:r>
        <w:rPr>
          <w:rStyle w:val="None"/>
          <w:kern w:val="1"/>
          <w:rtl w:val="0"/>
          <w:lang w:val="fr-FR"/>
        </w:rPr>
        <w:t>s Rotterdam, l'</w:t>
      </w:r>
      <w:r>
        <w:rPr>
          <w:rStyle w:val="None"/>
          <w:kern w:val="1"/>
          <w:rtl w:val="0"/>
          <w:lang w:val="fr-FR"/>
        </w:rPr>
        <w:t>œ</w:t>
      </w:r>
      <w:r>
        <w:rPr>
          <w:rStyle w:val="None"/>
          <w:kern w:val="1"/>
          <w:rtl w:val="0"/>
          <w:lang w:val="fr-FR"/>
        </w:rPr>
        <w:t>uvre de Lindbergh partira pour un tour international (ces destinations ne sont pas encore d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termin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es au moment de cette publication). La maison d'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dition TASCHEN publiera un grand livre sur Lindbergh, avec plus de 400 photos, en m</w:t>
      </w:r>
      <w:r>
        <w:rPr>
          <w:rStyle w:val="None"/>
          <w:kern w:val="1"/>
          <w:rtl w:val="0"/>
          <w:lang w:val="fr-FR"/>
        </w:rPr>
        <w:t>ê</w:t>
      </w:r>
      <w:r>
        <w:rPr>
          <w:rStyle w:val="None"/>
          <w:kern w:val="1"/>
          <w:rtl w:val="0"/>
          <w:lang w:val="fr-FR"/>
        </w:rPr>
        <w:t>me temps que l'exposition.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b w:val="1"/>
          <w:bCs w:val="1"/>
          <w:kern w:val="1"/>
        </w:rPr>
      </w:pPr>
      <w:r>
        <w:rPr>
          <w:rStyle w:val="None"/>
          <w:b w:val="1"/>
          <w:bCs w:val="1"/>
          <w:kern w:val="1"/>
          <w:rtl w:val="0"/>
          <w:lang w:val="fr-FR"/>
        </w:rPr>
        <w:t>Peter Lindbergh: A Different Vision on Fashion Photography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fr-FR"/>
        </w:rPr>
        <w:t>Jusqu'au 12 f</w:t>
      </w:r>
      <w:r>
        <w:rPr>
          <w:rStyle w:val="None"/>
          <w:kern w:val="1"/>
          <w:rtl w:val="0"/>
          <w:lang w:val="fr-FR"/>
        </w:rPr>
        <w:t>é</w:t>
      </w:r>
      <w:r>
        <w:rPr>
          <w:rStyle w:val="None"/>
          <w:kern w:val="1"/>
          <w:rtl w:val="0"/>
          <w:lang w:val="fr-FR"/>
        </w:rPr>
        <w:t>vrier 2017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fr-FR"/>
        </w:rPr>
        <w:t>Kunsthal Rotterdam, Pays-Bas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fr-FR"/>
        </w:rPr>
        <w:t>www.kunsthal.nl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</w:pPr>
      <w:r>
        <w:rPr>
          <w:rStyle w:val="None"/>
          <w:rFonts w:ascii="Times New Roman" w:cs="Times New Roman" w:hAnsi="Times New Roman" w:eastAsia="Times New Roman"/>
          <w:kern w:val="1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