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hd w:val="clear" w:color="auto" w:fill="ffffff"/>
        <w:spacing w:line="357" w:lineRule="atLeast"/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>CHINE :</w:t>
      </w:r>
      <w:r>
        <w:rPr>
          <w:rtl w:val="0"/>
          <w:lang w:val="fr-FR"/>
        </w:rPr>
        <w:t xml:space="preserve"> </w:t>
      </w:r>
      <w:r>
        <w:rPr>
          <w:b w:val="1"/>
          <w:bCs w:val="1"/>
          <w:rtl w:val="0"/>
          <w:lang w:val="fr-FR"/>
        </w:rPr>
        <w:t>LE</w:t>
      </w:r>
      <w:r>
        <w:rPr>
          <w:rtl w:val="0"/>
          <w:lang w:val="fr-FR"/>
        </w:rPr>
        <w:t xml:space="preserve"> </w:t>
      </w:r>
      <w:r>
        <w:rPr>
          <w:b w:val="1"/>
          <w:bCs w:val="1"/>
          <w:rtl w:val="0"/>
          <w:lang w:val="fr-FR"/>
        </w:rPr>
        <w:t>VIRTUEL DEVIENT 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ALIT</w:t>
      </w:r>
      <w:r>
        <w:rPr>
          <w:b w:val="1"/>
          <w:bCs w:val="1"/>
          <w:rtl w:val="0"/>
          <w:lang w:val="fr-FR"/>
        </w:rPr>
        <w:t>é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b w:val="1"/>
          <w:bCs w:val="1"/>
          <w:lang w:val="fr-FR"/>
        </w:rPr>
      </w:pPr>
    </w:p>
    <w:p>
      <w:pPr>
        <w:pStyle w:val="Body A"/>
        <w:shd w:val="clear" w:color="auto" w:fill="ffffff"/>
        <w:spacing w:line="357" w:lineRule="atLeast"/>
        <w:rPr>
          <w:lang w:val="fr-FR"/>
        </w:rPr>
      </w:pPr>
      <w:r>
        <w:rPr>
          <w:rtl w:val="0"/>
          <w:lang w:val="fr-FR"/>
        </w:rPr>
        <w:t>Yanie Durocher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shd w:val="clear" w:color="auto" w:fill="ffffff"/>
        <w:spacing w:line="357" w:lineRule="atLeast"/>
        <w:rPr>
          <w:caps w:val="1"/>
          <w:lang w:val="fr-FR"/>
        </w:rPr>
      </w:pPr>
      <w:r>
        <w:rPr>
          <w:caps w:val="1"/>
          <w:rtl w:val="0"/>
          <w:lang w:val="fr-FR"/>
        </w:rPr>
        <w:t>La r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alit</w:t>
      </w:r>
      <w:r>
        <w:rPr>
          <w:caps w:val="1"/>
          <w:rtl w:val="0"/>
          <w:lang w:val="fr-FR"/>
        </w:rPr>
        <w:t xml:space="preserve">é </w:t>
      </w:r>
      <w:r>
        <w:rPr>
          <w:caps w:val="1"/>
          <w:rtl w:val="0"/>
          <w:lang w:val="fr-FR"/>
        </w:rPr>
        <w:t xml:space="preserve">virtuelle (RV) 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tait jusqu'</w:t>
      </w:r>
      <w:r>
        <w:rPr>
          <w:caps w:val="1"/>
          <w:rtl w:val="0"/>
          <w:lang w:val="fr-FR"/>
        </w:rPr>
        <w:t xml:space="preserve">à </w:t>
      </w:r>
      <w:r>
        <w:rPr>
          <w:caps w:val="1"/>
          <w:rtl w:val="0"/>
          <w:lang w:val="fr-FR"/>
        </w:rPr>
        <w:t>pr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sent le domaine r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serv</w:t>
      </w:r>
      <w:r>
        <w:rPr>
          <w:caps w:val="1"/>
          <w:rtl w:val="0"/>
          <w:lang w:val="fr-FR"/>
        </w:rPr>
        <w:t xml:space="preserve">é </w:t>
      </w:r>
      <w:r>
        <w:rPr>
          <w:caps w:val="1"/>
          <w:rtl w:val="0"/>
          <w:lang w:val="fr-FR"/>
        </w:rPr>
        <w:t>d'</w:t>
      </w:r>
      <w:r>
        <w:rPr>
          <w:caps w:val="1"/>
          <w:rtl w:val="0"/>
          <w:lang w:val="fr-FR"/>
        </w:rPr>
        <w:t>é</w:t>
      </w:r>
      <w:r>
        <w:rPr>
          <w:caps w:val="1"/>
          <w:rtl w:val="0"/>
          <w:lang w:val="fr-FR"/>
        </w:rPr>
        <w:t>quipes de recherche technologique et dans des bureaux de marques de mode. Aujourd'hui, elle est accessible au consommateur du march</w:t>
      </w:r>
      <w:r>
        <w:rPr>
          <w:caps w:val="1"/>
          <w:rtl w:val="0"/>
          <w:lang w:val="fr-FR"/>
        </w:rPr>
        <w:t xml:space="preserve">é </w:t>
      </w:r>
      <w:r>
        <w:rPr>
          <w:caps w:val="1"/>
          <w:rtl w:val="0"/>
          <w:lang w:val="fr-FR"/>
        </w:rPr>
        <w:t>de masse, en particulier en Chine.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shd w:val="clear" w:color="auto" w:fill="ffffff"/>
        <w:spacing w:line="357" w:lineRule="atLeast"/>
        <w:rPr>
          <w:lang w:val="fr-FR"/>
        </w:rPr>
      </w:pPr>
      <w:r>
        <w:rPr>
          <w:rtl w:val="0"/>
          <w:lang w:val="fr-FR"/>
        </w:rPr>
        <w:t>Le e-commer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 xml:space="preserve">ant </w:t>
      </w:r>
      <w:r>
        <w:rPr>
          <w:b w:val="1"/>
          <w:bCs w:val="1"/>
          <w:rtl w:val="0"/>
          <w:lang w:val="fr-FR"/>
        </w:rPr>
        <w:t xml:space="preserve">Alibaba, </w:t>
      </w:r>
      <w:r>
        <w:rPr>
          <w:rtl w:val="0"/>
          <w:lang w:val="fr-FR"/>
        </w:rPr>
        <w:t>qui contr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le plus de 80% des volumes d'e-commerce en Chine avec TAOBAO / TMALL,</w:t>
      </w:r>
      <w:r>
        <w:rPr>
          <w:i w:val="1"/>
          <w:iCs w:val="1"/>
          <w:rtl w:val="0"/>
          <w:lang w:val="fr-FR"/>
        </w:rPr>
        <w:t xml:space="preserve"> </w:t>
      </w:r>
      <w:r>
        <w:rPr>
          <w:rtl w:val="0"/>
          <w:lang w:val="fr-FR"/>
        </w:rPr>
        <w:t>a investi dans la RV en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veloppant leur logiciel de technologie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Buy+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>pour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rer un environnement 3D interactif pour leurs 400 millions d'usagers. Il a la capacit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permettre aux consommateurs de voyager virtuellement dans les top boutiques de la plan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et "d'essayer" les tenues depuis le confort de leur maison, avec de plus une assistance personnelle d'e-styling. L'objectif d'Alibaba est de rendre la RV pour les consommateurs aussi simple et commune que regarder la TV. En juillet, TAOBAO a tenu sa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 exposition </w:t>
      </w:r>
      <w:r>
        <w:rPr>
          <w:b w:val="1"/>
          <w:bCs w:val="1"/>
          <w:rtl w:val="0"/>
          <w:lang w:val="fr-FR"/>
        </w:rPr>
        <w:t>Techtainment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>Shanghai, avec un immense espace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B</w:t>
      </w:r>
      <w:r>
        <w:rPr>
          <w:rtl w:val="0"/>
          <w:lang w:val="fr-FR"/>
        </w:rPr>
        <w:t>uy</w:t>
      </w:r>
      <w:r>
        <w:rPr>
          <w:rtl w:val="0"/>
          <w:lang w:val="fr-FR"/>
        </w:rPr>
        <w:t>+.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shd w:val="clear" w:color="auto" w:fill="ffffff"/>
        <w:spacing w:line="357" w:lineRule="atLeast"/>
        <w:rPr>
          <w:color w:val="99403d"/>
          <w:u w:color="99403d"/>
          <w:lang w:val="fr-FR"/>
        </w:rPr>
      </w:pPr>
      <w:r>
        <w:rPr>
          <w:rtl w:val="0"/>
          <w:lang w:val="fr-FR"/>
        </w:rPr>
        <w:t xml:space="preserve">Les marques aussi commencent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utiliser la RV comme outil de RP en Chine. A Shanghai, </w:t>
      </w:r>
      <w:r>
        <w:rPr>
          <w:b w:val="1"/>
          <w:bCs w:val="1"/>
          <w:rtl w:val="0"/>
          <w:lang w:val="fr-FR"/>
        </w:rPr>
        <w:t>Dior</w:t>
      </w:r>
      <w:r>
        <w:rPr>
          <w:rtl w:val="0"/>
          <w:lang w:val="fr-FR"/>
        </w:rPr>
        <w:t xml:space="preserve"> 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cemment utilis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la RV dans une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 : les visiteurs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taient immerg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dans la maison au bord de mer de Christian Dior durant la preview de la collection A/H 2016/17. </w:t>
      </w:r>
      <w:r>
        <w:rPr>
          <w:b w:val="1"/>
          <w:bCs w:val="1"/>
          <w:rtl w:val="0"/>
          <w:lang w:val="fr-FR"/>
        </w:rPr>
        <w:t>Levi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s</w:t>
      </w:r>
      <w:r>
        <w:rPr>
          <w:rtl w:val="0"/>
          <w:lang w:val="fr-FR"/>
        </w:rPr>
        <w:t xml:space="preserve">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galement fait appel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la RV pendant sa preview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kin, emmenant les VIPs et la presse dans un tour en 3D dans ses autres lieux. 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shd w:val="clear" w:color="auto" w:fill="ffffff"/>
        <w:spacing w:line="357" w:lineRule="atLeast"/>
        <w:rPr>
          <w:lang w:val="fr-FR"/>
        </w:rPr>
      </w:pPr>
      <w:r>
        <w:rPr>
          <w:rtl w:val="0"/>
          <w:lang w:val="fr-FR"/>
        </w:rPr>
        <w:t>Le march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chinois se concentre sur deux axes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veloppement de la RV : la O2O (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online-to-offline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),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les transactions se passent dans des salons d'essayages et des showrooms virtuels, et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mode. Ces approches sont con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 xml:space="preserve">ues pour stimuler l'engagement de l'utilisateur et attendues pour franchir une nouvelle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tape dans le management des attentes de l'usager : ainsi,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travers la RV, les acheteurs peuvent se faire une meilleure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des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qu'ils ach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tent en ligne. </w:t>
      </w:r>
    </w:p>
    <w:p>
      <w:pPr>
        <w:pStyle w:val="Body A"/>
        <w:shd w:val="clear" w:color="auto" w:fill="ffffff"/>
        <w:spacing w:line="357" w:lineRule="atLeast"/>
        <w:rPr>
          <w:rFonts w:ascii="Times New Roman" w:cs="Times New Roman" w:hAnsi="Times New Roman" w:eastAsia="Times New Roman"/>
          <w:lang w:val="fr-FR"/>
        </w:rPr>
      </w:pPr>
    </w:p>
    <w:p>
      <w:pPr>
        <w:pStyle w:val="Body A"/>
        <w:shd w:val="clear" w:color="auto" w:fill="ffffff"/>
        <w:spacing w:line="357" w:lineRule="atLeast"/>
      </w:pPr>
      <w:r>
        <w:rPr>
          <w:u w:color="99403d"/>
          <w:rtl w:val="0"/>
          <w:lang w:val="fr-FR"/>
        </w:rPr>
        <w:t>La raison possible pour laquelle ce ph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nom</w:t>
      </w:r>
      <w:r>
        <w:rPr>
          <w:u w:color="99403d"/>
          <w:rtl w:val="0"/>
          <w:lang w:val="fr-FR"/>
        </w:rPr>
        <w:t>è</w:t>
      </w:r>
      <w:r>
        <w:rPr>
          <w:u w:color="99403d"/>
          <w:rtl w:val="0"/>
          <w:lang w:val="fr-FR"/>
        </w:rPr>
        <w:t>ne est si populaire en Chine, est que le pays a la plus grande population connect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 xml:space="preserve">e et le taux d'usage d'Internet le plus 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lev</w:t>
      </w:r>
      <w:r>
        <w:rPr>
          <w:u w:color="99403d"/>
          <w:rtl w:val="0"/>
          <w:lang w:val="fr-FR"/>
        </w:rPr>
        <w:t xml:space="preserve">é </w:t>
      </w:r>
      <w:r>
        <w:rPr>
          <w:u w:color="99403d"/>
          <w:rtl w:val="0"/>
          <w:lang w:val="fr-FR"/>
        </w:rPr>
        <w:t>au monde dans le e-commerce et les transactions. A cause de cette infrastructure d'e-commerce attractive et pratique, la croissance pr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vue des ventes de mode en ligne en Chine entre 2015 et 2020 est estim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 xml:space="preserve">e </w:t>
      </w:r>
      <w:r>
        <w:rPr>
          <w:u w:color="99403d"/>
          <w:rtl w:val="0"/>
          <w:lang w:val="fr-FR"/>
        </w:rPr>
        <w:t xml:space="preserve">à </w:t>
      </w:r>
      <w:r>
        <w:rPr>
          <w:u w:color="99403d"/>
          <w:rtl w:val="0"/>
          <w:lang w:val="fr-FR"/>
        </w:rPr>
        <w:t>153%, contre 53% aux USA. Avec de tels niveaux de p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n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tration de l'e-commerce, on ne s'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tonne plus de voir les d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>taillants comme les marques explorer de nouveaux moyens d'engager les consommateurs. Et comme le e-commerce cro</w:t>
      </w:r>
      <w:r>
        <w:rPr>
          <w:u w:color="99403d"/>
          <w:rtl w:val="0"/>
          <w:lang w:val="fr-FR"/>
        </w:rPr>
        <w:t>î</w:t>
      </w:r>
      <w:r>
        <w:rPr>
          <w:u w:color="99403d"/>
          <w:rtl w:val="0"/>
          <w:lang w:val="fr-FR"/>
        </w:rPr>
        <w:t>t sur d'autres march</w:t>
      </w:r>
      <w:r>
        <w:rPr>
          <w:u w:color="99403d"/>
          <w:rtl w:val="0"/>
          <w:lang w:val="fr-FR"/>
        </w:rPr>
        <w:t>é</w:t>
      </w:r>
      <w:r>
        <w:rPr>
          <w:u w:color="99403d"/>
          <w:rtl w:val="0"/>
          <w:lang w:val="fr-FR"/>
        </w:rPr>
        <w:t xml:space="preserve">s, ils adopteront sans doute la RV comme le fait la Chine aujourd'hui. </w:t>
      </w:r>
      <w:r>
        <w:rPr>
          <w:lang w:val="fr-FR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Body A"/>
      <w:shd w:val="clear" w:color="auto" w:fill="ffffff"/>
      <w:spacing w:line="357" w:lineRule="atLeast"/>
      <w:jc w:val="both"/>
    </w:pPr>
    <w:r>
      <w:rPr>
        <w:sz w:val="22"/>
        <w:szCs w:val="22"/>
        <w:rtl w:val="0"/>
        <w:lang w:val="en-US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