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ru-RU"/>
        </w:rPr>
        <w:t xml:space="preserve">ОТ МАГАЗИНОВ — К ВИТРИНАМ </w:t>
      </w:r>
    </w:p>
    <w:p>
      <w:pPr>
        <w:pStyle w:val="Body"/>
      </w:pPr>
      <w:r>
        <w:rPr>
          <w:rtl w:val="0"/>
          <w:lang w:val="ru-RU"/>
        </w:rPr>
        <w:t>Shamin Vogel / Jana Melkumova-Reynolds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ФЭШН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РИТЕЙЛЕРЫ ОТХОДЯТ ОТ ТРАДИЦИОННОЙ МОДЕЛИ ОПТОВЫХ ЗАКУПОК И ИЩУТ НОВЫЕ ПУТИ ВЗАИМОДЕЙСТВИЯ С БРЕНДАМИ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lang w:val="ru-RU"/>
        </w:rPr>
      </w:pPr>
      <w:r>
        <w:rPr>
          <w:rtl w:val="0"/>
          <w:lang w:val="ru-RU"/>
        </w:rPr>
        <w:t>В своем недавнем докладе 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 Марк Шумахер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управляющий директор консалтинговой компании </w:t>
      </w:r>
      <w:r>
        <w:rPr>
          <w:rtl w:val="0"/>
          <w:lang w:val="ru-RU"/>
        </w:rPr>
        <w:t xml:space="preserve">Liganova, </w:t>
      </w:r>
      <w:r>
        <w:rPr>
          <w:rtl w:val="0"/>
          <w:lang w:val="ru-RU"/>
        </w:rPr>
        <w:t>заявил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магазинам необходимо пересмотреть бизнес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модель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основе которой лежат предзаказы и которая в огромной степени зависит от объема продаж до уценки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взглянуть на себя как на «пункты связи»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шоурумы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площадки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которых встречаются бренд и потребитель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только и не столько места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совершается покупка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Некоторые ритейлеры уже освоили такой подход и переосмыслили свои взаимоотношения с партнерами и клиентами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сокращая закупки и экспериментируя с разными торговыми условиями</w:t>
      </w:r>
      <w:r>
        <w:rPr>
          <w:rtl w:val="0"/>
          <w:lang w:val="ru-RU"/>
        </w:rPr>
        <w:t>.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ru-RU"/>
        </w:rPr>
        <w:t>Wolf &amp; Badger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независимый ритейлер с двумя магазинами в центре Лондона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называет свой принцип работы «обслуживанием розницы»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бренды вносят ежемесячную плату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фактически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арендную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за право представлять свои коллекции в магазине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скромный процент с продаж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 работу с клиентами и логистику целиком отвечает </w:t>
      </w:r>
      <w:r>
        <w:rPr>
          <w:rtl w:val="0"/>
          <w:lang w:val="ru-RU"/>
        </w:rPr>
        <w:t xml:space="preserve">Wolf &amp; Badger; </w:t>
      </w:r>
      <w:r>
        <w:rPr>
          <w:rtl w:val="0"/>
          <w:lang w:val="ru-RU"/>
        </w:rPr>
        <w:t>более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бренды могут проводить у них закрытые показы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мероприятия для прессы и даже встречи по закупкам с байерами из других магазинов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«Это превосходная бизнес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модель для дизайнеров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она дает им более высокую прибыль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традиционные оптовые модели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прямую обратную связь с покупателями»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— считает Генри Грэм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соучредитель магазина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Выгадывает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ритейлер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получает гарантированный доход с каждого квадратного метра «аренды» и которому не приходится рисковать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инвестируя в ассортимент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Торговлю и коммуникации объединяет и берлинский концепт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стор </w:t>
      </w:r>
      <w:r>
        <w:rPr>
          <w:b w:val="1"/>
          <w:bCs w:val="1"/>
          <w:rtl w:val="0"/>
          <w:lang w:val="ru-RU"/>
        </w:rPr>
        <w:t>LNFA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предоставляя не только офлайновое пространство с выгодным местоположением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в торговом комплексе </w:t>
      </w:r>
      <w:r>
        <w:rPr>
          <w:b w:val="1"/>
          <w:bCs w:val="1"/>
          <w:rtl w:val="0"/>
          <w:lang w:val="ru-RU"/>
        </w:rPr>
        <w:t>Bikini Berlin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 и услуги по консалтингу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пиару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информационному посредничеству и продвижению</w:t>
      </w:r>
      <w:r>
        <w:rPr>
          <w:rtl w:val="0"/>
          <w:lang w:val="ru-RU"/>
        </w:rPr>
        <w:t xml:space="preserve">. LNFA </w:t>
      </w:r>
      <w:r>
        <w:rPr>
          <w:rtl w:val="0"/>
          <w:lang w:val="ru-RU"/>
        </w:rPr>
        <w:t>специализируется в основном на моде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одновременно это центр дизайна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искусства и творческих отраслей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магазине проводятся мероприятия для покупателей и для прессы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Бренды вносят плату соответственно мере участия и отчисляют процент с продаж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Идея «магазинов в магазинах» и сдачи корнеров внаем не нова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до недавнего времени ее применение ограничивалось универмагами и крупными ювелирными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модными и бьюти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брендами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ее перенимают и независимые лейблы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как ритейлеры все чаще ограничивают закупки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вместо этого сдавая свои площади в аренду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Восьмиэтажный магазин </w:t>
      </w:r>
      <w:r>
        <w:rPr>
          <w:b w:val="1"/>
          <w:bCs w:val="1"/>
          <w:rtl w:val="0"/>
          <w:lang w:val="ru-RU"/>
        </w:rPr>
        <w:t>Doota</w:t>
      </w:r>
      <w:r>
        <w:rPr>
          <w:rtl w:val="0"/>
          <w:lang w:val="ru-RU"/>
        </w:rPr>
        <w:t xml:space="preserve"> в Сеуле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расположенный в центре города на Тондэмунском рынке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вмещает </w:t>
      </w:r>
      <w:r>
        <w:rPr>
          <w:rtl w:val="0"/>
          <w:lang w:val="ru-RU"/>
        </w:rPr>
        <w:t xml:space="preserve">540 </w:t>
      </w:r>
      <w:r>
        <w:rPr>
          <w:rtl w:val="0"/>
          <w:lang w:val="ru-RU"/>
        </w:rPr>
        <w:t>«магазинов в магазине»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занимают как начинающие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признанные корейские и иностранные дизайнеры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некоторые из них лично продают в корнерах собственные коллекции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Через магазин проходят </w:t>
      </w: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>миллионов человек в год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включая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миллиона иностранных покупателей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Благодаря впечатляющей проходимости и возможности установить прямой контакт с конечным потребителем </w:t>
      </w:r>
      <w:r>
        <w:rPr>
          <w:rtl w:val="0"/>
          <w:lang w:val="ru-RU"/>
        </w:rPr>
        <w:t xml:space="preserve">Doota </w:t>
      </w:r>
      <w:r>
        <w:rPr>
          <w:rtl w:val="0"/>
          <w:lang w:val="ru-RU"/>
        </w:rPr>
        <w:t>оказывается желанным партнером для брендов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lang w:val="ru-RU"/>
        </w:rPr>
      </w:pPr>
      <w:r>
        <w:rPr>
          <w:rtl w:val="0"/>
          <w:lang w:val="ru-RU"/>
        </w:rPr>
        <w:t>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ритейлеры тоже открывают для себя новые пути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чаще они обзаводятся своеобразными «базарами»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бренды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некоторых случаях — и другие продавцы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получить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площадку и извлечь выгоду из их пользовательского трафика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таких секций ритейлеры не закупают товары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вместо этого зарабатывая на комиссиях с продаж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некоторых это способ протестировать новый бренд прежде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делать предзаказ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Другие сочетают этот метод с традиционной оптовой моделью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Марк Менасе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основатель и глава парижского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магазина </w:t>
      </w:r>
      <w:r>
        <w:rPr>
          <w:b w:val="1"/>
          <w:bCs w:val="1"/>
          <w:rtl w:val="0"/>
          <w:lang w:val="ru-RU"/>
        </w:rPr>
        <w:t>Menlook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говорит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«Мы закупаем основную часть коллекции </w:t>
      </w:r>
      <w:r>
        <w:rPr>
          <w:rtl w:val="0"/>
          <w:lang w:val="ru-RU"/>
        </w:rPr>
        <w:t xml:space="preserve">Lacoste, </w:t>
      </w:r>
      <w:r>
        <w:rPr>
          <w:rtl w:val="0"/>
          <w:lang w:val="ru-RU"/>
        </w:rPr>
        <w:t>одного из наших ключевых брендов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Тем не менее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мы хотим разместить вещь явно сезонной расцветки — скажем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ярко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оранжевую рубашку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будет продаваться только в период с апреля по октябрь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— мы разместим ее у себя на «базаре»»</w:t>
      </w:r>
      <w:r>
        <w:rPr>
          <w:rtl w:val="0"/>
          <w:lang w:val="ru-RU"/>
        </w:rPr>
        <w:t xml:space="preserve">. 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Хотя эта тенденция не означает конца оптовых закупок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показывает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существуют возможности снизить риски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содержанием магазина в хорошем месте или наймом ведущих специалистов по оптимизации сайтов для поисковых систем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поддерживать крупный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магазин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Пришло время инноваций — давайте учиться друг у друга</w:t>
      </w:r>
      <w:r>
        <w:rPr>
          <w:rtl w:val="0"/>
          <w:lang w:val="ru-RU"/>
        </w:rPr>
        <w:t>.</w:t>
      </w:r>
    </w:p>
    <w:p>
      <w:pPr>
        <w:pStyle w:val="Body"/>
      </w:pPr>
      <w:r>
        <w:rPr>
          <w:rtl w:val="0"/>
          <w:lang w:val="ru-RU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