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TENDENCIAS EN </w:t>
      </w:r>
      <w:r w:rsidDel="00000000" w:rsidR="00000000" w:rsidRPr="00000000">
        <w:rPr>
          <w:rFonts w:ascii="Times New Roman" w:cs="Times New Roman" w:eastAsia="Times New Roman" w:hAnsi="Times New Roman"/>
          <w:b w:val="1"/>
          <w:rtl w:val="0"/>
        </w:rPr>
        <w:t xml:space="preserve">MENSWEAR</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FUN-CTIONALIDAD</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LA MODA PARA HOMBRE CONTEMPORÁNEA DA SERVICIO AL HOMBRE ALTAMENTE COMPROMETIDO CON UN ESTILO DE VIDA URBANO Y DINÁMICO, ADEMÁS DE CON UN ESTILO VERSÁTIL</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Beatrice Campani</w:t>
      </w:r>
    </w:p>
    <w:p w:rsidR="00000000" w:rsidDel="00000000" w:rsidP="00000000" w:rsidRDefault="00000000" w:rsidRPr="00000000">
      <w:pPr>
        <w:widowControl w:val="0"/>
        <w:contextualSpacing w:val="0"/>
      </w:pPr>
      <w:bookmarkStart w:colFirst="0" w:colLast="0" w:name="_gjdgxs" w:id="0"/>
      <w:bookmarkEnd w:id="0"/>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Times New Roman" w:cs="Times New Roman" w:eastAsia="Times New Roman" w:hAnsi="Times New Roman"/>
          <w:rtl w:val="0"/>
        </w:rPr>
        <w:t xml:space="preserve">Existe un nuevo orden en el armario del hombre para O/I 2017-18. Las marcas están aprovechando las innovaciones hi-tech para crear artículos de rendimiento donde la funcionalidad es clave, mientras combina esta actitud con un estilo juguetón.</w:t>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Times New Roman" w:cs="Times New Roman" w:eastAsia="Times New Roman" w:hAnsi="Times New Roman"/>
          <w:rtl w:val="0"/>
        </w:rPr>
        <w:t xml:space="preserve">En </w:t>
      </w:r>
      <w:r w:rsidDel="00000000" w:rsidR="00000000" w:rsidRPr="00000000">
        <w:rPr>
          <w:rFonts w:ascii="Times New Roman" w:cs="Times New Roman" w:eastAsia="Times New Roman" w:hAnsi="Times New Roman"/>
          <w:b w:val="1"/>
          <w:rtl w:val="0"/>
        </w:rPr>
        <w:t xml:space="preserve">Theory</w:t>
      </w:r>
      <w:r w:rsidDel="00000000" w:rsidR="00000000" w:rsidRPr="00000000">
        <w:rPr>
          <w:rFonts w:ascii="Times New Roman" w:cs="Times New Roman" w:eastAsia="Times New Roman" w:hAnsi="Times New Roman"/>
          <w:rtl w:val="0"/>
        </w:rPr>
        <w:t xml:space="preserve">, la colección es concebida y desarrollada en Fast Retailing Innovation Center (FRIC) en el Meatpacking District en Nueva York. Dirigiendo la complejidad de la producción de prendas en la cadena de suministro actual, FRIC funciona como laboratorio de desarrollo de prototipos usando la tecnología más avanzada. Materiales modernos son diseñados para ser ligeros y durables, gracias a la sarga stretch técnica más refinada, además de sostenible. El aspecto es minimalista y de alguna manera también travieso, con pantalones ligeramente cortos y rayas sobredimensionadas.</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Times New Roman" w:cs="Times New Roman" w:eastAsia="Times New Roman" w:hAnsi="Times New Roman"/>
          <w:b w:val="1"/>
          <w:color w:val="222222"/>
          <w:rtl w:val="0"/>
        </w:rPr>
        <w:t xml:space="preserve">Kenzo </w:t>
      </w:r>
      <w:r w:rsidDel="00000000" w:rsidR="00000000" w:rsidRPr="00000000">
        <w:rPr>
          <w:rFonts w:ascii="Times New Roman" w:cs="Times New Roman" w:eastAsia="Times New Roman" w:hAnsi="Times New Roman"/>
          <w:color w:val="222222"/>
          <w:rtl w:val="0"/>
        </w:rPr>
        <w:t xml:space="preserve">busca su inspiración en el ambiente Ártico para crear suéteres en lana y plumones sobredimensionados en materiales técnicos, diseñados para proteger a quién los lleva de temperaturas extremadamente bajas. La colección presenta un traje de ski con un ultra-aislamiento, suéteres teñidos a la cuerda, abrigos shearling en colores brillantes - prendas tecnológicamente perfectas, pero divertidas de llevar. </w:t>
      </w:r>
      <w:r w:rsidDel="00000000" w:rsidR="00000000" w:rsidRPr="00000000">
        <w:rPr>
          <w:rFonts w:ascii="Times New Roman" w:cs="Times New Roman" w:eastAsia="Times New Roman" w:hAnsi="Times New Roman"/>
          <w:b w:val="1"/>
          <w:rtl w:val="0"/>
        </w:rPr>
        <w:t xml:space="preserve">Acne Studios </w:t>
      </w:r>
      <w:r w:rsidDel="00000000" w:rsidR="00000000" w:rsidRPr="00000000">
        <w:rPr>
          <w:rFonts w:ascii="Times New Roman" w:cs="Times New Roman" w:eastAsia="Times New Roman" w:hAnsi="Times New Roman"/>
          <w:rtl w:val="0"/>
        </w:rPr>
        <w:t xml:space="preserve">ha llevado una extensiva investigación en materiales para producir una colección que se centra en prendas clásicas del “hombre de negocios” de los 80, pero con un nuevo giro. Prendas clave: un traje con detalles en neopreno y prendas de punto clásicas con un tratamiento especial, ofreciendo un aspecto mate a la superficie y un aspecto futurista. </w:t>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Times New Roman" w:cs="Times New Roman" w:eastAsia="Times New Roman" w:hAnsi="Times New Roman"/>
          <w:rtl w:val="0"/>
        </w:rPr>
        <w:t xml:space="preserve">Para terminar, </w:t>
      </w:r>
      <w:r w:rsidDel="00000000" w:rsidR="00000000" w:rsidRPr="00000000">
        <w:rPr>
          <w:rFonts w:ascii="Times New Roman" w:cs="Times New Roman" w:eastAsia="Times New Roman" w:hAnsi="Times New Roman"/>
          <w:b w:val="1"/>
          <w:rtl w:val="0"/>
        </w:rPr>
        <w:t xml:space="preserve">Cottweiler for Reebok</w:t>
      </w:r>
      <w:r w:rsidDel="00000000" w:rsidR="00000000" w:rsidRPr="00000000">
        <w:rPr>
          <w:rFonts w:ascii="Times New Roman" w:cs="Times New Roman" w:eastAsia="Times New Roman" w:hAnsi="Times New Roman"/>
          <w:rtl w:val="0"/>
        </w:rPr>
        <w:t xml:space="preserve">, una colección cápsula creada por el dúo de diseñadores asentado en Londres Ben Cottrell and Matthew Dainty, combina materiales técnicos, estilos atemporales y estilo retro. Inspirados por un enfoque holístico de los deportes de rehabilitación, los diseñadores han escogido materiales que tienen un efecto terapéutico en el cuerpo.</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40" w:w="11900"/>
      <w:pgMar w:bottom="1134" w:top="1417"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