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6yqz3a2ac4tj" w:id="0"/>
      <w:bookmarkEnd w:id="0"/>
      <w:r w:rsidDel="00000000" w:rsidR="00000000" w:rsidRPr="00000000">
        <w:rPr>
          <w:rFonts w:ascii="Times New Roman" w:cs="Times New Roman" w:eastAsia="Times New Roman" w:hAnsi="Times New Roman"/>
          <w:b w:val="1"/>
          <w:sz w:val="24"/>
          <w:szCs w:val="24"/>
          <w:rtl w:val="0"/>
        </w:rPr>
        <w:t xml:space="preserve">Informe</w:t>
      </w:r>
      <w:r w:rsidDel="00000000" w:rsidR="00000000" w:rsidRPr="00000000">
        <w:rPr>
          <w:rtl w:val="0"/>
        </w:rPr>
      </w:r>
    </w:p>
    <w:p w:rsidR="00000000" w:rsidDel="00000000" w:rsidP="00000000" w:rsidRDefault="00000000" w:rsidRPr="00000000">
      <w:pPr>
        <w:contextualSpacing w:val="0"/>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COMPRA INTELIGENTE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Angela Cavalca/Jana Melkumova-Reynolds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NUEVAS SOLUCIONES OMNICHANNEL COMBINAN LA EFICIENCIA DE HERRAMIENTAS VIRTUALES Y LOS ASPECTOS TÁCTILES DE UNA TIENDA FÍSICA</w:t>
      </w:r>
    </w:p>
    <w:p w:rsidR="00000000" w:rsidDel="00000000" w:rsidP="00000000" w:rsidRDefault="00000000" w:rsidRPr="00000000">
      <w:pPr>
        <w:keepNext w:val="0"/>
        <w:keepLines w:val="0"/>
        <w:widowControl w:val="0"/>
        <w:spacing w:after="100" w:before="100" w:line="240" w:lineRule="auto"/>
        <w:ind w:left="0" w:right="0" w:firstLine="0"/>
        <w:contextualSpacing w:val="0"/>
        <w:jc w:val="left"/>
      </w:pPr>
      <w:r w:rsidDel="00000000" w:rsidR="00000000" w:rsidRPr="00000000">
        <w:rPr>
          <w:rFonts w:ascii="Times New Roman" w:cs="Times New Roman" w:eastAsia="Times New Roman" w:hAnsi="Times New Roman"/>
          <w:sz w:val="24"/>
          <w:szCs w:val="24"/>
          <w:rtl w:val="0"/>
        </w:rPr>
        <w:t xml:space="preserve">En el flagship store de </w:t>
      </w:r>
      <w:r w:rsidDel="00000000" w:rsidR="00000000" w:rsidRPr="00000000">
        <w:rPr>
          <w:rFonts w:ascii="Times New Roman" w:cs="Times New Roman" w:eastAsia="Times New Roman" w:hAnsi="Times New Roman"/>
          <w:b w:val="1"/>
          <w:sz w:val="24"/>
          <w:szCs w:val="24"/>
          <w:rtl w:val="0"/>
        </w:rPr>
        <w:t xml:space="preserve">Polo Ralph Lauren </w:t>
      </w:r>
      <w:r w:rsidDel="00000000" w:rsidR="00000000" w:rsidRPr="00000000">
        <w:rPr>
          <w:rFonts w:ascii="Times New Roman" w:cs="Times New Roman" w:eastAsia="Times New Roman" w:hAnsi="Times New Roman"/>
          <w:sz w:val="24"/>
          <w:szCs w:val="24"/>
          <w:rtl w:val="0"/>
        </w:rPr>
        <w:t xml:space="preserve">en Nueva York, los espejos inteligentes en los probadores ofrecen soluciones de estilo: mientras un cliente se prueba una prenda, el espejo sugiere otras prendas para combinar. También puede pedir una talla alternativa al personal de la tienda y enviar un link de los productos elegidos al teléfono o email del cliente, para que pueda comprar las prendas online más tarde.</w:t>
      </w:r>
    </w:p>
    <w:p w:rsidR="00000000" w:rsidDel="00000000" w:rsidP="00000000" w:rsidRDefault="00000000" w:rsidRPr="00000000">
      <w:pPr>
        <w:keepNext w:val="0"/>
        <w:keepLines w:val="0"/>
        <w:widowControl w:val="0"/>
        <w:spacing w:after="100" w:before="100" w:line="240" w:lineRule="auto"/>
        <w:ind w:left="0" w:right="0" w:firstLine="0"/>
        <w:contextualSpacing w:val="0"/>
        <w:jc w:val="left"/>
      </w:pPr>
      <w:r w:rsidDel="00000000" w:rsidR="00000000" w:rsidRPr="00000000">
        <w:rPr>
          <w:rFonts w:ascii="Times New Roman" w:cs="Times New Roman" w:eastAsia="Times New Roman" w:hAnsi="Times New Roman"/>
          <w:sz w:val="24"/>
          <w:szCs w:val="24"/>
          <w:rtl w:val="0"/>
        </w:rPr>
        <w:t xml:space="preserve">Los espejos no son la única parte del mobiliario que vienen digitalizados. En la última edición de </w:t>
      </w:r>
      <w:r w:rsidDel="00000000" w:rsidR="00000000" w:rsidRPr="00000000">
        <w:rPr>
          <w:rFonts w:ascii="Times New Roman" w:cs="Times New Roman" w:eastAsia="Times New Roman" w:hAnsi="Times New Roman"/>
          <w:b w:val="1"/>
          <w:sz w:val="24"/>
          <w:szCs w:val="24"/>
          <w:rtl w:val="0"/>
        </w:rPr>
        <w:t xml:space="preserve">Pitti Uomo</w:t>
      </w:r>
      <w:r w:rsidDel="00000000" w:rsidR="00000000" w:rsidRPr="00000000">
        <w:rPr>
          <w:rFonts w:ascii="Times New Roman" w:cs="Times New Roman" w:eastAsia="Times New Roman" w:hAnsi="Times New Roman"/>
          <w:sz w:val="24"/>
          <w:szCs w:val="24"/>
          <w:rtl w:val="0"/>
        </w:rPr>
        <w:t xml:space="preserve"> en Florencia, </w:t>
      </w:r>
      <w:r w:rsidDel="00000000" w:rsidR="00000000" w:rsidRPr="00000000">
        <w:rPr>
          <w:rFonts w:ascii="Times New Roman" w:cs="Times New Roman" w:eastAsia="Times New Roman" w:hAnsi="Times New Roman"/>
          <w:b w:val="1"/>
          <w:sz w:val="24"/>
          <w:szCs w:val="24"/>
          <w:rtl w:val="0"/>
        </w:rPr>
        <w:t xml:space="preserve">Tommy Hilfiger</w:t>
      </w:r>
      <w:r w:rsidDel="00000000" w:rsidR="00000000" w:rsidRPr="00000000">
        <w:rPr>
          <w:rFonts w:ascii="Times New Roman" w:cs="Times New Roman" w:eastAsia="Times New Roman" w:hAnsi="Times New Roman"/>
          <w:sz w:val="24"/>
          <w:szCs w:val="24"/>
          <w:rtl w:val="0"/>
        </w:rPr>
        <w:t xml:space="preserve"> presentó una variedad de elementos, incluyendo paredes de pantalla táctil y artilugios de compra virtuales para la tienda que muestran la disponibilidad de tallas y colores para algunos de los básicos más populares de la marca. Esta tecnología permite a los clientes comprar opciones adicionales cuando el espacio en la tienda es limitado.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En grandes almacenes como </w:t>
      </w:r>
      <w:r w:rsidDel="00000000" w:rsidR="00000000" w:rsidRPr="00000000">
        <w:rPr>
          <w:rFonts w:ascii="Times New Roman" w:cs="Times New Roman" w:eastAsia="Times New Roman" w:hAnsi="Times New Roman"/>
          <w:b w:val="1"/>
          <w:sz w:val="24"/>
          <w:szCs w:val="24"/>
          <w:rtl w:val="0"/>
        </w:rPr>
        <w:t xml:space="preserve">Saks Fifth Avenue Downtown</w:t>
      </w:r>
      <w:r w:rsidDel="00000000" w:rsidR="00000000" w:rsidRPr="00000000">
        <w:rPr>
          <w:rFonts w:ascii="Times New Roman" w:cs="Times New Roman" w:eastAsia="Times New Roman" w:hAnsi="Times New Roman"/>
          <w:sz w:val="24"/>
          <w:szCs w:val="24"/>
          <w:rtl w:val="0"/>
        </w:rPr>
        <w:t xml:space="preserve"> en Nueva York, abierto en septiembre de 2016, los displays de producto son inspirados en páginas web que animan a los clientes a echar un vistazo. El minorista alemán </w:t>
      </w:r>
      <w:r w:rsidDel="00000000" w:rsidR="00000000" w:rsidRPr="00000000">
        <w:rPr>
          <w:rFonts w:ascii="Times New Roman" w:cs="Times New Roman" w:eastAsia="Times New Roman" w:hAnsi="Times New Roman"/>
          <w:b w:val="1"/>
          <w:sz w:val="24"/>
          <w:szCs w:val="24"/>
          <w:rtl w:val="0"/>
        </w:rPr>
        <w:t xml:space="preserve">Breuninger </w:t>
      </w:r>
      <w:r w:rsidDel="00000000" w:rsidR="00000000" w:rsidRPr="00000000">
        <w:rPr>
          <w:rFonts w:ascii="Times New Roman" w:cs="Times New Roman" w:eastAsia="Times New Roman" w:hAnsi="Times New Roman"/>
          <w:sz w:val="24"/>
          <w:szCs w:val="24"/>
          <w:rtl w:val="0"/>
        </w:rPr>
        <w:t xml:space="preserve">ha convertido su división en Düsseldorf en una plataforma para testar nuevos servicios digitales, incluyendo un tour digital de 360º grados, un espejo digital para calzado y herramientas innovadoras de hologramas en 3D que ofrecen una experiencia de compra omnichannel continua.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Pero, ¿son estas soluciones realmente necesarias o tan solo trucos novedosos? Peter Jeun Ho Tsang, el co-fundador del concept store pop-up repleto de tecnología </w:t>
      </w:r>
      <w:r w:rsidDel="00000000" w:rsidR="00000000" w:rsidRPr="00000000">
        <w:rPr>
          <w:rFonts w:ascii="Times New Roman" w:cs="Times New Roman" w:eastAsia="Times New Roman" w:hAnsi="Times New Roman"/>
          <w:b w:val="1"/>
          <w:sz w:val="24"/>
          <w:szCs w:val="24"/>
          <w:rtl w:val="0"/>
        </w:rPr>
        <w:t xml:space="preserve">The Dandy Lab</w:t>
      </w:r>
      <w:r w:rsidDel="00000000" w:rsidR="00000000" w:rsidRPr="00000000">
        <w:rPr>
          <w:rFonts w:ascii="Times New Roman" w:cs="Times New Roman" w:eastAsia="Times New Roman" w:hAnsi="Times New Roman"/>
          <w:sz w:val="24"/>
          <w:szCs w:val="24"/>
          <w:rtl w:val="0"/>
        </w:rPr>
        <w:t xml:space="preserve">, nos advierte sobre el uso de herramientas omnichannel sólo por el hecho de tenerlas: para él, sólo deberían ser implementadas si solucionan un problema específico. Así, las pantallas interactivas sólo aseguraban  un ratio de un 2% de uso por sus clientes. Su explicación  para ello era un tema de comportamiento: la gente “no quiere visualizar su producto en la pantalla delante de todo el mundo”. La interacción con la tecnología no debe de conllevar ninguna fricción y debe ser privadas, no pública, y no deben forzar al consumidor a hacer ninguna acción con la que no se sienta cómodo. Desde este punto de vista, los espejos digitales en probadores son una buena solución para ello.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Siendo cada vez menor el coste de estas tecnologías y más accesible para los minoristas, ahora podría ser un buen momento para introducirlas: mejoran las experiencias en la tienda y, de manera paradójica, restauran la idea romántica de una tienda del mundo antiguo donde las necesidades individuales de cada cliente son atendidas de manera discreta.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134" w:top="1417"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