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INFORME DE MATERIALES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O/I 18: GLAM UTILITARIO</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O/I 18, el denim toma un aire más elegante y más orientado a la moda. El hecho que la agencia de tendencias reconocida mundialmente </w:t>
      </w:r>
      <w:r w:rsidDel="00000000" w:rsidR="00000000" w:rsidRPr="00000000">
        <w:rPr>
          <w:rFonts w:ascii="Times New Roman" w:cs="Times New Roman" w:eastAsia="Times New Roman" w:hAnsi="Times New Roman"/>
          <w:b w:val="1"/>
          <w:rtl w:val="0"/>
        </w:rPr>
        <w:t xml:space="preserve">WGSN</w:t>
      </w:r>
      <w:r w:rsidDel="00000000" w:rsidR="00000000" w:rsidRPr="00000000">
        <w:rPr>
          <w:rFonts w:ascii="Times New Roman" w:cs="Times New Roman" w:eastAsia="Times New Roman" w:hAnsi="Times New Roman"/>
          <w:rtl w:val="0"/>
        </w:rPr>
        <w:t xml:space="preserve"> haya lanzado su propia línea de materiales de denim sostenible es muestra de ello. Esta línea se inspira en influencias orientales, capas transtemporales y clásicos modernos - todo ellos tendencias clave identificadas para O/I 18-19.</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Prosperity</w:t>
      </w:r>
      <w:r w:rsidDel="00000000" w:rsidR="00000000" w:rsidRPr="00000000">
        <w:rPr>
          <w:rFonts w:ascii="Times New Roman" w:cs="Times New Roman" w:eastAsia="Times New Roman" w:hAnsi="Times New Roman"/>
          <w:rtl w:val="0"/>
        </w:rPr>
        <w:t xml:space="preserve"> se centra en el nuevo color de denim negro y la nueva cobertura ‘HI-LUX’ con un brillo lujoso - todo muy glam. Este tono negro único es conseguido con el uso de tintes Archroma sin sulfuro, siendo nuevo y limpio. En </w:t>
      </w:r>
      <w:r w:rsidDel="00000000" w:rsidR="00000000" w:rsidRPr="00000000">
        <w:rPr>
          <w:rFonts w:ascii="Times New Roman" w:cs="Times New Roman" w:eastAsia="Times New Roman" w:hAnsi="Times New Roman"/>
          <w:b w:val="1"/>
          <w:rtl w:val="0"/>
        </w:rPr>
        <w:t xml:space="preserve">Calik</w:t>
      </w:r>
      <w:r w:rsidDel="00000000" w:rsidR="00000000" w:rsidRPr="00000000">
        <w:rPr>
          <w:rFonts w:ascii="Times New Roman" w:cs="Times New Roman" w:eastAsia="Times New Roman" w:hAnsi="Times New Roman"/>
          <w:rtl w:val="0"/>
        </w:rPr>
        <w:t xml:space="preserve">, la nueva línea llamada “Red Carpet” incluye un grupo de materiales impresionantes hechos con filatura metálica y una gama reminiscente de los pantalones disco de los 80 que mantienen su aspecto brillante tras ser lavados. Entre los nuevos colores en </w:t>
      </w:r>
      <w:r w:rsidDel="00000000" w:rsidR="00000000" w:rsidRPr="00000000">
        <w:rPr>
          <w:rFonts w:ascii="Times New Roman" w:cs="Times New Roman" w:eastAsia="Times New Roman" w:hAnsi="Times New Roman"/>
          <w:b w:val="1"/>
          <w:rtl w:val="0"/>
        </w:rPr>
        <w:t xml:space="preserve">US Denim </w:t>
      </w:r>
      <w:r w:rsidDel="00000000" w:rsidR="00000000" w:rsidRPr="00000000">
        <w:rPr>
          <w:rFonts w:ascii="Times New Roman" w:cs="Times New Roman" w:eastAsia="Times New Roman" w:hAnsi="Times New Roman"/>
          <w:rtl w:val="0"/>
        </w:rPr>
        <w:t xml:space="preserve">se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incluyen Rust Black, que empieza como negro pero desarrolla una pátina marrón tras pocos lavados; Snow Black, un tono negro que se desgasta rápidamente para quedar blanco cristal al ser rascado; y Green Castle, que cambia de verde a azul profundo cuando es lavado.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otra tendencia O/I 18 en denim es la tradición utilitaria. La colección de la marca ‘Re/Mastered’ de </w:t>
      </w:r>
      <w:r w:rsidDel="00000000" w:rsidR="00000000" w:rsidRPr="00000000">
        <w:rPr>
          <w:rFonts w:ascii="Times New Roman" w:cs="Times New Roman" w:eastAsia="Times New Roman" w:hAnsi="Times New Roman"/>
          <w:b w:val="1"/>
          <w:rtl w:val="0"/>
        </w:rPr>
        <w:t xml:space="preserve">Cordura</w:t>
      </w:r>
      <w:r w:rsidDel="00000000" w:rsidR="00000000" w:rsidRPr="00000000">
        <w:rPr>
          <w:rFonts w:ascii="Times New Roman" w:cs="Times New Roman" w:eastAsia="Times New Roman" w:hAnsi="Times New Roman"/>
          <w:rtl w:val="0"/>
        </w:rPr>
        <w:t xml:space="preserve"> se inspira en icónicas siluetas utilitarias del siglo XX, con prendas apadrinadas por el estudio de diseño basado en París </w:t>
      </w:r>
      <w:r w:rsidDel="00000000" w:rsidR="00000000" w:rsidRPr="00000000">
        <w:rPr>
          <w:rFonts w:ascii="Times New Roman" w:cs="Times New Roman" w:eastAsia="Times New Roman" w:hAnsi="Times New Roman"/>
          <w:b w:val="1"/>
          <w:rtl w:val="0"/>
        </w:rPr>
        <w:t xml:space="preserve">Monsieur-T.</w:t>
      </w:r>
      <w:r w:rsidDel="00000000" w:rsidR="00000000" w:rsidRPr="00000000">
        <w:rPr>
          <w:rFonts w:ascii="Times New Roman" w:cs="Times New Roman" w:eastAsia="Times New Roman" w:hAnsi="Times New Roman"/>
          <w:rtl w:val="0"/>
        </w:rPr>
        <w:t xml:space="preserve"> Entre sus puntos de referencia se incluye un mono de mecánico del ejército belga de estilo de los 40, una cazadora utilitaria holandesa de estilo de los 60, un pantalón clásico francés de estilo de los años 20, una chaqueta de bombero y un delantal cervecero alemán, incluyendo los materiales de esta gama un denim especial en índigo azul denso, un denim selvedge con bordes rojos de inspiración vintage y una lona.</w:t>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otro lado, </w:t>
      </w:r>
      <w:r w:rsidDel="00000000" w:rsidR="00000000" w:rsidRPr="00000000">
        <w:rPr>
          <w:rFonts w:ascii="Times New Roman" w:cs="Times New Roman" w:eastAsia="Times New Roman" w:hAnsi="Times New Roman"/>
          <w:b w:val="1"/>
          <w:rtl w:val="0"/>
        </w:rPr>
        <w:t xml:space="preserve">Orta </w:t>
      </w:r>
      <w:r w:rsidDel="00000000" w:rsidR="00000000" w:rsidRPr="00000000">
        <w:rPr>
          <w:rFonts w:ascii="Times New Roman" w:cs="Times New Roman" w:eastAsia="Times New Roman" w:hAnsi="Times New Roman"/>
          <w:rtl w:val="0"/>
        </w:rPr>
        <w:t xml:space="preserve">ha creado otra colaboración con Vintage-Showroom de Londres resultando en dos colecciones cápsula: “Speed Stars”, inspirada en prendas moteras de los 50 y los 60, y “Free Fall” que interpreta equipamiento paracaidista. Calik, también, está reinventando la estética vintage sin tratar en su concepto “Denovated” que ofrece un estilo auténtico con stretch rígido y poderoso. La línea “HeritEdge” de US Denim ofrece un estilo de denim selvedge mejorado con las últimas tecnologías, como Cool Max, Thermolite y ToughMax, y la línea “SelvEdgeX”, desarrollada en colaboración con </w:t>
      </w:r>
      <w:r w:rsidDel="00000000" w:rsidR="00000000" w:rsidRPr="00000000">
        <w:rPr>
          <w:rFonts w:ascii="Times New Roman" w:cs="Times New Roman" w:eastAsia="Times New Roman" w:hAnsi="Times New Roman"/>
          <w:b w:val="1"/>
          <w:rtl w:val="0"/>
        </w:rPr>
        <w:t xml:space="preserve">Invista</w:t>
      </w:r>
      <w:r w:rsidDel="00000000" w:rsidR="00000000" w:rsidRPr="00000000">
        <w:rPr>
          <w:rFonts w:ascii="Times New Roman" w:cs="Times New Roman" w:eastAsia="Times New Roman" w:hAnsi="Times New Roman"/>
          <w:rtl w:val="0"/>
        </w:rPr>
        <w:t xml:space="preserve">, que utiliza materiales de la antigua colección de telares pero con tecnología Lycra Xfit para garantizar libertad de movimiento.</w:t>
      </w:r>
    </w:p>
    <w:p w:rsidR="00000000" w:rsidDel="00000000" w:rsidP="00000000" w:rsidRDefault="00000000" w:rsidRPr="00000000">
      <w:pPr>
        <w:pBdr/>
        <w:contextualSpacing w:val="0"/>
        <w:rPr>
          <w:rFonts w:ascii="Times New Roman" w:cs="Times New Roman" w:eastAsia="Times New Roman" w:hAnsi="Times New Roman"/>
        </w:rPr>
      </w:pPr>
      <w:bookmarkStart w:colFirst="0" w:colLast="0" w:name="_t3an8t1kmpe6" w:id="0"/>
      <w:bookmarkEnd w:id="0"/>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bookmarkStart w:colFirst="0" w:colLast="0" w:name="_pt53zb543uk4" w:id="1"/>
      <w:bookmarkEnd w:id="1"/>
      <w:r w:rsidDel="00000000" w:rsidR="00000000" w:rsidRPr="00000000">
        <w:rPr>
          <w:rFonts w:ascii="Times New Roman" w:cs="Times New Roman" w:eastAsia="Times New Roman" w:hAnsi="Times New Roman"/>
          <w:rtl w:val="0"/>
        </w:rPr>
        <w:t xml:space="preserve">Algo que sin embargo no ha cambiado: cuando hablamos de la producción de materiales, la sostenibilidad continúa siendo clave. Orta utiliza un proceso “Indigo Flow” de última generación que combina “Reserve Flow”, un método avanzado de teñido de índigo que ahorra hasta un 70% en uso de agua, y “Clean Flow” que usa un agente orgánico reductor que genera agua residual más limpia con un 60% inferior de DBO (Demanda Biológica de Oxígeno) y un 60% inferior de DQO (Demanda Química de Oxígeno). </w:t>
      </w:r>
    </w:p>
    <w:p w:rsidR="00000000" w:rsidDel="00000000" w:rsidP="00000000" w:rsidRDefault="00000000" w:rsidRPr="00000000">
      <w:pPr>
        <w:pBdr/>
        <w:contextualSpacing w:val="0"/>
        <w:rPr>
          <w:rFonts w:ascii="Times New Roman" w:cs="Times New Roman" w:eastAsia="Times New Roman" w:hAnsi="Times New Roman"/>
        </w:rPr>
      </w:pPr>
      <w:bookmarkStart w:colFirst="0" w:colLast="0" w:name="_rpawr0fn1e3d" w:id="2"/>
      <w:bookmarkEnd w:id="2"/>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Prosperity utiliza su tecnología de índigo pre-reducido “DyStar” en un esfuerzo continuo de contribuir a un medio ambiente más limpio. Los lavados “Carmine Blue” e “Iro Blue” de la marca - ambos parte de la familia “Sweet Indigo” - están ganando importancia a medida que se prohíbe el uso de hidrosulfito y el uso de aditivos orgánicos en el tinte para desarrollar el tono.</w:t>
      </w:r>
    </w:p>
    <w:p w:rsidR="00000000" w:rsidDel="00000000" w:rsidP="00000000" w:rsidRDefault="00000000" w:rsidRPr="00000000">
      <w:pPr>
        <w:pBdr/>
        <w:contextualSpacing w:val="0"/>
        <w:rPr>
          <w:rFonts w:ascii="Times New Roman" w:cs="Times New Roman" w:eastAsia="Times New Roman" w:hAnsi="Times New Roman"/>
        </w:rPr>
      </w:pPr>
      <w:bookmarkStart w:colFirst="0" w:colLast="0" w:name="_xfg31fc1yu5m" w:id="3"/>
      <w:bookmarkEnd w:id="3"/>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rPr>
      </w:pPr>
      <w:bookmarkStart w:colFirst="0" w:colLast="0" w:name="_21quickyeisv" w:id="4"/>
      <w:bookmarkEnd w:id="4"/>
      <w:r w:rsidDel="00000000" w:rsidR="00000000" w:rsidRPr="00000000">
        <w:rPr>
          <w:rFonts w:ascii="Times New Roman" w:cs="Times New Roman" w:eastAsia="Times New Roman" w:hAnsi="Times New Roman"/>
          <w:rtl w:val="0"/>
        </w:rPr>
        <w:t xml:space="preserve">Cordura, que celebra su 50ª aniversario colaborando con una variedad de compañías, ha producido una gama conjuntamente con </w:t>
      </w:r>
      <w:r w:rsidDel="00000000" w:rsidR="00000000" w:rsidRPr="00000000">
        <w:rPr>
          <w:rFonts w:ascii="Times New Roman" w:cs="Times New Roman" w:eastAsia="Times New Roman" w:hAnsi="Times New Roman"/>
          <w:b w:val="1"/>
          <w:rtl w:val="0"/>
        </w:rPr>
        <w:t xml:space="preserve">DuPont Tate &amp; Lyle’s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Bio Products, </w:t>
      </w:r>
      <w:r w:rsidDel="00000000" w:rsidR="00000000" w:rsidRPr="00000000">
        <w:rPr>
          <w:rFonts w:ascii="Times New Roman" w:cs="Times New Roman" w:eastAsia="Times New Roman" w:hAnsi="Times New Roman"/>
          <w:rtl w:val="0"/>
        </w:rPr>
        <w:t xml:space="preserve">cuyas coberturas de larga duración de Susterra propanediol y membranas impermeables respirables son producidas a través de un proceso de fermentación usando glucosa renovable de origen vegetal. Este método de producción también produce un 50% menos de emisiones de gases de efecto invernadero y consume un 42% menos de energía no renovable que los equivalentes glicoles con base de petróleo.</w:t>
      </w:r>
      <w:r w:rsidDel="00000000" w:rsidR="00000000" w:rsidRPr="00000000">
        <w:rPr>
          <w:rtl w:val="0"/>
        </w:rPr>
      </w:r>
    </w:p>
    <w:sectPr>
      <w:pgSz w:h="16840" w:w="1190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