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spacing w:after="280" w:before="100" w:lineRule="auto"/>
        <w:contextualSpacing w:val="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MARCA AL ALZA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280" w:before="0" w:lineRule="auto"/>
        <w:contextualSpacing w:val="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ALPHATAURI</w:t>
      </w:r>
    </w:p>
    <w:p w:rsidR="00000000" w:rsidDel="00000000" w:rsidP="00000000" w:rsidRDefault="00000000" w:rsidRPr="00000000">
      <w:pPr>
        <w:pBdr/>
        <w:spacing w:after="280" w:before="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AlphaTauri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fue f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undada en mayo de 2016. Crea apparel con el mismo espíritu de la innovación dinámica, signo de su asociación con su compañía materna,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Red Bull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GmbH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Las colecciones de AlphaTauri son el puente entre textiles y moda inteligente, replanteando temas de moda establecidos.</w:t>
      </w:r>
    </w:p>
    <w:p w:rsidR="00000000" w:rsidDel="00000000" w:rsidP="00000000" w:rsidRDefault="00000000" w:rsidRPr="00000000">
      <w:pPr>
        <w:pBdr/>
        <w:spacing w:after="280" w:before="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marca tiene como objetivo establecer nuevos estándares de ropa para vivir nuestras vidas y hacerla responder a la demanda de la vida moderna. Las últimas innovaciones incluyen tecnología Taurex, usada en t-shirts, chaquetas y otras prendas en su colección actual, incrementando los niveles de oxígeno en la sangre, estimulando la circulación; y tecnología NanoSphere que hace que la lluvia y la suciedad literalmente salten de la superficie del material, manteniendo las prendas secas durante más tiempo y requiriendo menos lavados. Alpha Tauri sólo utiliza materiales científicamente sofisticados, de alta calidad y de última generación, creados conjuntamente con socios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Schoeller Textil AG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 </w:t>
      </w:r>
    </w:p>
    <w:p w:rsidR="00000000" w:rsidDel="00000000" w:rsidP="00000000" w:rsidRDefault="00000000" w:rsidRPr="00000000">
      <w:pPr>
        <w:pBdr/>
        <w:spacing w:after="280" w:before="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Desde su lanzamiento, la marca ha contado con su propia tienda en Salzburgo, hogar de Red Bull Group. Actualmente cuenta con presencia física también en Graz, Austria, y ha lanzado una tienda online. Por el momento se está centrando en ventas B2B, que va a empezar inminentemente.</w:t>
      </w:r>
    </w:p>
    <w:p w:rsidR="00000000" w:rsidDel="00000000" w:rsidP="00000000" w:rsidRDefault="00000000" w:rsidRPr="00000000">
      <w:pPr>
        <w:pBdr/>
        <w:spacing w:after="280" w:before="0" w:lineRule="auto"/>
        <w:contextualSpacing w:val="0"/>
        <w:rPr>
          <w:rFonts w:ascii="Times New Roman" w:cs="Times New Roman" w:eastAsia="Times New Roman" w:hAnsi="Times New Roman"/>
          <w:color w:val="000000"/>
        </w:rPr>
      </w:pPr>
      <w:hyperlink r:id="rId5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www.alphatauri.com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6840" w:w="1190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www.alphatauri.com/" TargetMode="External"/></Relationships>
</file>