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Querido Lector,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Ésta es la última edición de 2017, un año de grandes turbulencias políticas y de incertidumbre, pero también de esperanza. Nos ha enseñado, entre otras cosas, que finalmente una nueva generación radicalmente diferente ha emergido; esta gente joven trae ideas muy consistentes de lo que está bien y de lo que quieren, y están preparados para expresar su pensamiento de manera alta y clara. No se conforman con nada que no esté en línea con su pensamiento, pero cuando - raramente - encuentran a alguien o algo que habla su idioma, ofrecen su apoyo de manera extrema y son muy leales.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grupo de consumidores requieren mayor comprensión y construcción de relación que otra generación; pero una vez se establece una relación, ésta es sólida.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Ésta es también la última edición para la temporada de compras P/V 2018, y nos hemos puesto lo mejor de nosotros para resumir lo más importante para los últimos viajes de compras P/V 18 en nuestras secciones Menswear y Womenswear Trend, y Shopping List, y para prepararte para la próxima temporada O/I 18-19 - en las secciones de previsiones macro de tendencias de WGSN, previsión de color de readymade, y nuestro Denim Report. En nuestra nueva sección Events, hemos destacado los principales acontecimientos de las capitales de la moda que merecen ser visitados. Como siempre, nuestra sección Lookbook contiene los estilos más excitantes que nuestro equipo editorial internacional ha seleccionado en trade shows de todo el mundo para ayudar a mantener una visión sobre nombres emergentes procedentes de todos los continentes.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egehx0z1yqbr" w:id="0"/>
      <w:bookmarkEnd w:id="0"/>
      <w:r w:rsidDel="00000000" w:rsidR="00000000" w:rsidRPr="00000000">
        <w:rPr>
          <w:rFonts w:ascii="Times New Roman" w:cs="Times New Roman" w:eastAsia="Times New Roman" w:hAnsi="Times New Roman"/>
          <w:rtl w:val="0"/>
        </w:rPr>
        <w:t xml:space="preserve">A pesar de las malas noticias del sector minorista de la moda - importantes cadenas de grandes almacenes, que hasta hace poco parecían invencibles, están cerrando algunos o todos sus establecimientos; nombres de culto entraron en quiebra - existen también desarrollos positivos, sin embargo no han sido informados de manera tan amplia. Así, de acuerdo con un reciente artículo de Edited, un analista minorista internacional, un creciente número de minoristas está reduciendo sus descuentos y está incrementando sus ventas a precio completo: entre ellos se incluyen Neiman Marcus, Saks Fifth Avenue, Ralph Lauren y H&amp;M. Nuestro objetivo es ayudarte a hacer lo mismo, a través de una compra y de estrategias de venta innovadoras, construyendo relaciones más robustas con tus clientes. Nuestra sección de Informes ofrece varias ideas y consejos para ello.</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2lejg6b48c83" w:id="1"/>
      <w:bookmarkEnd w:id="1"/>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Los tiempos han cambiado y la incertidumbre constituye en ocasiones una oportunidad de nuevas posibilidades. El declive de los centros comerciales es otro síntoma que las prioridades del consumidor final están cambiando del consumo de masas hacia una compra altamente selectiva. La demanda de artículos únicos que sean sostenibles, ecológicos y/o vendidos en apoyo a proyectos caritativos, está en alza, y continuará creciendo a medida que la generación anteriormente mencionada tenga mayor poder adquisitivo. Lo mismo aplica a artículos de alta calidad y estilo duradero.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 industria de la moda constituye un mercado de 3 trillones de USD. La ética del mercado de la moda supone 25 billones de USD, para contextualizar. Todavía continuamos comprando ropa, y cada vez lo hacemos de manera más reflexiva.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 todavía lo hacemos en tiendas de ladrillo y cemento. La ubicación es todavía clave, además de un espacio minorista que invite a entrar y que ofrezca una experiencia. Comprar debería ser una aventura, un placer, un viaje. Nuestra sección Storebook tiene como objetivo ofrecer inspiración fresca en relación a diseños de tienda.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Esperamos que hayas tenido un descanso placentero del año y que tengas unas grandes ventas durante la campaña de navidad. Continuaremos informando desde todo el mundo en nuestra plataforma online </w:t>
      </w:r>
      <w:hyperlink r:id="rId5">
        <w:r w:rsidDel="00000000" w:rsidR="00000000" w:rsidRPr="00000000">
          <w:rPr>
            <w:color w:val="0563c1"/>
            <w:u w:val="single"/>
            <w:rtl w:val="0"/>
          </w:rPr>
          <w:t xml:space="preserve">www.wearglobalnetwork.com</w:t>
        </w:r>
      </w:hyperlink>
      <w:r w:rsidDel="00000000" w:rsidR="00000000" w:rsidRPr="00000000">
        <w:rPr>
          <w:rtl w:val="0"/>
        </w:rPr>
        <w:t xml:space="preserve">. Estamos siempre encantados de poder escuchar vuestras inquietudes o sugerencias, ponte en contacto con nosotros.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Como siempre, te deseamos mucho éxito con tu negocio.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Jana Melkumova-Reynolds y Shamin Vogel, Editoras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wearglobalnetwork.com" TargetMode="External"/></Relationships>
</file>