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  <w:t xml:space="preserve">PRÓXIMA GENERACIÓN</w:t>
      </w:r>
      <w:r w:rsidDel="00000000" w:rsidR="00000000" w:rsidRPr="00000000">
        <w:rPr>
          <w:vertAlign w:val="baselin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FEDERICO CURRADI  </w:t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Esther Stein</w:t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En enero de 2016 </w:t>
      </w:r>
      <w:r w:rsidDel="00000000" w:rsidR="00000000" w:rsidRPr="00000000">
        <w:rPr>
          <w:b w:val="1"/>
          <w:rtl w:val="0"/>
        </w:rPr>
        <w:t xml:space="preserve">Federico Curradi</w:t>
      </w:r>
      <w:r w:rsidDel="00000000" w:rsidR="00000000" w:rsidRPr="00000000">
        <w:rPr>
          <w:rtl w:val="0"/>
        </w:rPr>
        <w:t xml:space="preserve"> presentó la primera pasarela de moda para hombre para su marca epónima en </w:t>
      </w:r>
      <w:r w:rsidDel="00000000" w:rsidR="00000000" w:rsidRPr="00000000">
        <w:rPr>
          <w:b w:val="1"/>
          <w:rtl w:val="0"/>
        </w:rPr>
        <w:t xml:space="preserve">Pitti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Uomo</w:t>
      </w:r>
      <w:r w:rsidDel="00000000" w:rsidR="00000000" w:rsidRPr="00000000">
        <w:rPr>
          <w:rtl w:val="0"/>
        </w:rPr>
        <w:t xml:space="preserve"> en Florencia. Este año hizo su debut en Milán. Pero este diseñador de 41 años no acaba de aterrizar en la moda. A la tierna edad de 25 años llegó a lo más alto de los rankings, convirtiéndose en el Director Creativo de </w:t>
      </w:r>
      <w:r w:rsidDel="00000000" w:rsidR="00000000" w:rsidRPr="00000000">
        <w:rPr>
          <w:b w:val="1"/>
          <w:rtl w:val="0"/>
        </w:rPr>
        <w:t xml:space="preserve">Ermanno Scervino</w:t>
      </w:r>
      <w:r w:rsidDel="00000000" w:rsidR="00000000" w:rsidRPr="00000000">
        <w:rPr>
          <w:rtl w:val="0"/>
        </w:rPr>
        <w:t xml:space="preserve"> y posteriormente trabajó para </w:t>
      </w:r>
      <w:r w:rsidDel="00000000" w:rsidR="00000000" w:rsidRPr="00000000">
        <w:rPr>
          <w:b w:val="1"/>
          <w:rtl w:val="0"/>
        </w:rPr>
        <w:t xml:space="preserve">Roberto Cavalli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Iceberg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Dunhill</w:t>
      </w:r>
      <w:r w:rsidDel="00000000" w:rsidR="00000000" w:rsidRPr="00000000">
        <w:rPr>
          <w:rtl w:val="0"/>
        </w:rPr>
        <w:t xml:space="preserve"> y </w:t>
      </w:r>
      <w:r w:rsidDel="00000000" w:rsidR="00000000" w:rsidRPr="00000000">
        <w:rPr>
          <w:b w:val="1"/>
          <w:rtl w:val="0"/>
        </w:rPr>
        <w:t xml:space="preserve">Peuterey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  <w:t xml:space="preserve">El diseñador usa productos e instalaciones locales para su propia marca. Nacido y educado en Florencia, Curradi casi usa materiales exclusivamente fabricados en su ciudad natal o alrededores. Estos materiales son transformados en estilos que ofrecen una simbiosis aparentemente sin esfuerzo de formas tradicionales, cortes generosos, acentos deportivos y muestras de inspiración batik. Shorts oversize o pantalones con pliegues se combinan con camisas desenfadadas, suéteres teñidos a mano y abrigos y bombers amplios, además de chaquetas de kimono de estilo contemporáneo, todo ello confeccionado con fibras naturales y presentado un sutil look “usado”; algunos estilos incluyen incluso bordes inacabados y cordones llamativos. La sutil paleta es creada con teñidos naturales, y Curradi intenta hacer uso de materiales con mínimo impacto medioambiental: “No usamos pieles ni nada similar”, remarca.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Quiere que su moda sea “simple aunque sofisticada, clásica y llamativa”. Se inspira en la gente real: “Me gusta mirar a gente en situaciones cotidianas. I me encanta el arte clásico y moderno. Lo mezclo todo con la naturaleza”, afirma el autoproclamado “outsider”. El equilibrio de la vida rural y metropolitana mantiene viva mi imaginación”. </w:t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  <w:t xml:space="preserve">Los diseños de Curradi se distribuyen actualmente en EE.UU., Canadá, Japón, Corea del Sur, ITalia, París, Londres e Istambul a través de su showroom parisino </w:t>
      </w:r>
      <w:r w:rsidDel="00000000" w:rsidR="00000000" w:rsidRPr="00000000">
        <w:rPr>
          <w:b w:val="1"/>
          <w:rtl w:val="0"/>
        </w:rPr>
        <w:t xml:space="preserve">Noseason</w:t>
      </w:r>
      <w:r w:rsidDel="00000000" w:rsidR="00000000" w:rsidRPr="00000000">
        <w:rPr>
          <w:rtl w:val="0"/>
        </w:rPr>
        <w:t xml:space="preserve">. Y no es solo el hombre el que se ve seducido por las creaciones de Curradi: existen planes para una colección cápsula para mujer.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www.federicocurradi.com</w:t>
      </w:r>
      <w:r w:rsidDel="00000000" w:rsidR="00000000" w:rsidRPr="00000000">
        <w:rPr>
          <w:rtl w:val="0"/>
        </w:rPr>
      </w:r>
    </w:p>
    <w:sectPr>
      <w:pgSz w:h="16838" w:w="11906"/>
      <w:pgMar w:bottom="1134" w:top="1134" w:left="1134" w:right="1134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