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CÓMO FUNCIONA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VER AHORA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COMPRAR AHORA</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Shamin Vogel</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LOS TIEMPOS ESTÁN CAMBIANDO, Y LA INDUSTRIA SE ESTÁ ENCONTRANDO CON NUEVOS RETOS.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SE UNE CON EL CEO DE </w:t>
      </w:r>
      <w:r w:rsidDel="00000000" w:rsidR="00000000" w:rsidRPr="00000000">
        <w:rPr>
          <w:rFonts w:ascii="Times New Roman" w:cs="Times New Roman" w:eastAsia="Times New Roman" w:hAnsi="Times New Roman"/>
          <w:b w:val="1"/>
          <w:rtl w:val="0"/>
        </w:rPr>
        <w:t xml:space="preserve">LA MARTINA </w:t>
      </w:r>
      <w:r w:rsidDel="00000000" w:rsidR="00000000" w:rsidRPr="00000000">
        <w:rPr>
          <w:rFonts w:ascii="Times New Roman" w:cs="Times New Roman" w:eastAsia="Times New Roman" w:hAnsi="Times New Roman"/>
          <w:rtl w:val="0"/>
        </w:rPr>
        <w:t xml:space="preserve">ENRICO ROSELLI PARA DISCUTIR, DURANTE 2018, CÓMO NUEVOS NEGOCIOS PUEDEN RESPONDER A NUEVAS TENDENCIAS</w:t>
      </w: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Burberry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fue el primero en subirse al carro con una pasarela “Ver Ahora, Comprar Ahora”. Durante la última London Fashion Week, el público en la pasarela de </w:t>
      </w:r>
      <w:r w:rsidDel="00000000" w:rsidR="00000000" w:rsidRPr="00000000">
        <w:rPr>
          <w:rFonts w:ascii="Times New Roman" w:cs="Times New Roman" w:eastAsia="Times New Roman" w:hAnsi="Times New Roman"/>
          <w:b w:val="1"/>
          <w:rtl w:val="0"/>
        </w:rPr>
        <w:t xml:space="preserve">Tommy Hilfiger </w:t>
      </w:r>
      <w:r w:rsidDel="00000000" w:rsidR="00000000" w:rsidRPr="00000000">
        <w:rPr>
          <w:rFonts w:ascii="Times New Roman" w:cs="Times New Roman" w:eastAsia="Times New Roman" w:hAnsi="Times New Roman"/>
          <w:rtl w:val="0"/>
        </w:rPr>
        <w:t xml:space="preserve">contó con la presencia no sólo de profesionales de la moda, sino inusualmente también con miembros del público. El show también fue emitido livestream en las casas de consumidores finales, los cuales podían comprar todo lo que veían de manera inmediata a través de la plataforma e-commerce de la marca. La excitación alrededor del show se podía palpar, demostrando que el inmediato acceso al producto es lo que quiere el consumidor.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La Martina</w:t>
      </w:r>
      <w:r w:rsidDel="00000000" w:rsidR="00000000" w:rsidRPr="00000000">
        <w:rPr>
          <w:rFonts w:ascii="Times New Roman" w:cs="Times New Roman" w:eastAsia="Times New Roman" w:hAnsi="Times New Roman"/>
          <w:color w:val="000000"/>
          <w:rtl w:val="0"/>
        </w:rPr>
        <w:t xml:space="preserve">, t</w:t>
      </w:r>
      <w:r w:rsidDel="00000000" w:rsidR="00000000" w:rsidRPr="00000000">
        <w:rPr>
          <w:rFonts w:ascii="Times New Roman" w:cs="Times New Roman" w:eastAsia="Times New Roman" w:hAnsi="Times New Roman"/>
          <w:rtl w:val="0"/>
        </w:rPr>
        <w:t xml:space="preserve">ambién</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acaba de diseñar una colección cápsula “Flash” que será difundida por la plataforma de redes sociales de un influencer conocido y se podrá adquirir instantáneamente. Discutimos sobre cómo el consumidor final, minoristas y el proceso de distribución responde al “Ver Ahora, Comprar Ahora” (VACA).</w:t>
      </w: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¿Qué tipo de consumidor se ve atraído?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respuesta es breve: todo tipo. La generación más joven respondió de manera más rápida sólo porque son más digitales; en breve, Roselli cree, todos los grupos de consumidores comprarán todo lo que vean de manera inmediata: “Las compañías necesitan estar preparadas para ofrecer a quién esté interesado en comprar una prenda de rápidamente”, comenta.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¿Cómo debería responder el minorista?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de todo, reconocer que VACA ha llegado para quedarse, y empezar a planificar sus presupuestos, dejando un Open to Buy para compras inmediatas a mediados de temporada que les permitirá testear nuevos productos y beneficiarse del marketing realizado por las marcas. A largo plazo, pensar en ajustar la formación de los empleados, diseño y distribución de la tienda para acomodar y gestionar producto de entrega inmediata de manera más eficiente. Mobiliario modular que pueda ser reconstruido y que permita un cambio completo del espacio para eventos de lanzamiento puede ser una herramienta muy útil.</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Roselli remarca, sin embargo, que no sólo los minoristas tienen que cambiar su enfoque y organización, sino la industria completa. Este es el nuevo paradigma del negocio al que agencias de ventas, tiendas, marcas y otras plataformas de comercio, como trade shows, se tienen que adaptar.</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¿Cómo afecta al marketing y a la promoción?</w:t>
      </w: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bookmarkStart w:colFirst="0" w:colLast="0" w:name="_e1amt389q9ej" w:id="0"/>
      <w:bookmarkEnd w:id="0"/>
      <w:r w:rsidDel="00000000" w:rsidR="00000000" w:rsidRPr="00000000">
        <w:rPr>
          <w:rFonts w:ascii="Times New Roman" w:cs="Times New Roman" w:eastAsia="Times New Roman" w:hAnsi="Times New Roman"/>
          <w:rtl w:val="0"/>
        </w:rPr>
        <w:t xml:space="preserve">VACA ofrece más oportunidades para trabajar con influencers, incluyendo estrellas en alza cuya popularidad es tan cambiante que contratarlas con un año o más de adelanto, como con modelos tradicionales, no es aconsejable. La Martina decidió promocionar la colección “Flash” a través de un influencer Mariano di Vaio, enfocado a un grupo de consumidores muy particular y que es muy popular entre los consumidores y la prensa en el momento de lanzamiento. Sus socios minoristas pueden también beneficiarse de ello.</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su conjunto, adoptar el modelo “Ver Ahora, Comprar Ahora” consiste en incorporarlo a la manera actual de gestionar el negocio y no en cambiarlo completamente. Tal y como comenta Roselli: “No consiste en “Ver Ahora, Comprar Ahora” versus el modelo tradicional de negocio, sino en abrir nuevos canales y usar el modelo de negocio correcto para el canal correcto”. Sin embargo, la industria necesita mayor coordinación y trabajar conjuntamente para empezar a extenderse con este enfoque, incorporándolo en todas las esferas, desde offline hasta lo digital, hoy.</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