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81B" w:rsidRDefault="00804F99">
      <w:pPr>
        <w:rPr>
          <w:b/>
        </w:rPr>
      </w:pPr>
      <w:r>
        <w:rPr>
          <w:b/>
        </w:rPr>
        <w:t>LIEBLINGSSTÜCK</w:t>
      </w:r>
    </w:p>
    <w:p w:rsidR="0034481B" w:rsidRDefault="00804F99">
      <w:r>
        <w:t>TOTAL LOOK</w:t>
      </w:r>
    </w:p>
    <w:p w:rsidR="0034481B" w:rsidRDefault="0034481B">
      <w:pPr>
        <w:rPr>
          <w:b/>
        </w:rPr>
      </w:pPr>
    </w:p>
    <w:p w:rsidR="0034481B" w:rsidRDefault="00804F99">
      <w:bookmarkStart w:id="0" w:name="_y4dv0bkr4blm" w:colFirst="0" w:colLast="0"/>
      <w:bookmarkEnd w:id="0"/>
      <w:r>
        <w:t xml:space="preserve">La marca alemana </w:t>
      </w:r>
      <w:r>
        <w:rPr>
          <w:b/>
        </w:rPr>
        <w:t>Lieblingss</w:t>
      </w:r>
      <w:bookmarkStart w:id="1" w:name="_GoBack"/>
      <w:bookmarkEnd w:id="1"/>
      <w:r>
        <w:rPr>
          <w:b/>
        </w:rPr>
        <w:t>tück</w:t>
      </w:r>
      <w:r>
        <w:t xml:space="preserve">, conocida por su knitwear, ha expandido con éxito su oferta desde artículos individuales hasta estilos completos. La inclusión de pantalones (como se reportó en la edición de enero de </w:t>
      </w:r>
      <w:r>
        <w:rPr>
          <w:b/>
        </w:rPr>
        <w:t>WeAr</w:t>
      </w:r>
      <w:r>
        <w:t>) en su gama para llenar el último hueco de producto; Lieblingstück es ya una marca “total look”, más que una colección de producto específico. Para incrementar sus operaciones en el extranjero, la marca fundó SLT Schweiz GmbH, una compañía centrada en exp</w:t>
      </w:r>
      <w:r>
        <w:t>ortaciones. Bajo el liderazgo profesional, optimiza el desarrollo de la marca en el extranjero y gestiona requisitos del mercado de diferentes países con conocimiento experto.</w:t>
      </w:r>
    </w:p>
    <w:p w:rsidR="0034481B" w:rsidRDefault="00804F99">
      <w:r>
        <w:t>www.lieblingsstueck.com</w:t>
      </w:r>
    </w:p>
    <w:p w:rsidR="0034481B" w:rsidRDefault="0034481B"/>
    <w:p w:rsidR="0034481B" w:rsidRDefault="00804F99">
      <w:r>
        <w:rPr>
          <w:b/>
        </w:rPr>
        <w:t>ALBERTO</w:t>
      </w:r>
      <w:r>
        <w:t xml:space="preserve"> </w:t>
      </w:r>
    </w:p>
    <w:p w:rsidR="0034481B" w:rsidRDefault="00804F99">
      <w:r>
        <w:t>URBAN TRAVELLER</w:t>
      </w:r>
    </w:p>
    <w:p w:rsidR="0034481B" w:rsidRDefault="0034481B"/>
    <w:p w:rsidR="0034481B" w:rsidRDefault="00804F99">
      <w:r>
        <w:t>Con las necesidades de  los v</w:t>
      </w:r>
      <w:r>
        <w:t xml:space="preserve">iajeros frecuentes en mente, el especialista alemán en pantalones </w:t>
      </w:r>
      <w:r>
        <w:rPr>
          <w:b/>
        </w:rPr>
        <w:t>Alberto</w:t>
      </w:r>
      <w:r>
        <w:t xml:space="preserve"> ha creado una gama ligera, duradera y sin arrugas “Urban Traveller” que consiste en cuatro esenciales de los viajes, “Revolutionalist”, un par de pantalones de vestir muy ligero, con</w:t>
      </w:r>
      <w:r>
        <w:t>feccionados con tejido de jersey cálido, transpirable y de secado rápido que protege a quien lo lleva de los dañinos rayos UV. El material stretch 360º retiene la forma incluso después de un vuelo intercontinental y garantiza la libertad de movimientos. To</w:t>
      </w:r>
      <w:r>
        <w:t>dos los modelos cuentan con bolsillos de seguridad para tarjetas de crédito, bolsillos con botones y bolsillos interiores. La gama está disponible en marrón, azul marino y negro.</w:t>
      </w:r>
    </w:p>
    <w:p w:rsidR="0034481B" w:rsidRDefault="00804F99">
      <w:hyperlink r:id="rId4">
        <w:r>
          <w:rPr>
            <w:color w:val="0563C1"/>
            <w:u w:val="single"/>
          </w:rPr>
          <w:t>www.alberto-pants.com</w:t>
        </w:r>
      </w:hyperlink>
      <w:r>
        <w:t xml:space="preserve"> </w:t>
      </w:r>
    </w:p>
    <w:p w:rsidR="0034481B" w:rsidRDefault="0034481B"/>
    <w:p w:rsidR="0034481B" w:rsidRDefault="00804F99">
      <w:r>
        <w:rPr>
          <w:b/>
        </w:rPr>
        <w:t>FYNCH</w:t>
      </w:r>
      <w:r>
        <w:rPr>
          <w:b/>
        </w:rPr>
        <w:t xml:space="preserve"> HATTON</w:t>
      </w:r>
      <w:r>
        <w:t xml:space="preserve"> </w:t>
      </w:r>
    </w:p>
    <w:p w:rsidR="0034481B" w:rsidRDefault="00804F99">
      <w:r>
        <w:t>20</w:t>
      </w:r>
      <w:r>
        <w:rPr>
          <w:vertAlign w:val="superscript"/>
        </w:rPr>
        <w:t>º</w:t>
      </w:r>
      <w:r>
        <w:t xml:space="preserve"> ANIVERSARIO</w:t>
      </w:r>
    </w:p>
    <w:p w:rsidR="0034481B" w:rsidRDefault="0034481B"/>
    <w:p w:rsidR="0034481B" w:rsidRDefault="00804F99">
      <w:r>
        <w:rPr>
          <w:b/>
        </w:rPr>
        <w:t>Fynch-Hatton</w:t>
      </w:r>
      <w:r>
        <w:t xml:space="preserve">, la marca alemana de lifestyle con un toque africano, ha cumplido los 20. Lo que empezó en 1998 como una línea de knitwear para hombre se ha desarrollado en una marca de lifestyle para hombre con varias categorías de </w:t>
      </w:r>
      <w:r>
        <w:t xml:space="preserve">producto, desde camisas italianas hasta calzado. La gama de la marca de alta calidad y asequible está presente en 55 países y en 2.250 POS. Su tienda online que abrió en febrero nos muestra su expansión. Su extensiva colección O/I 18 de chaquetas consiste </w:t>
      </w:r>
      <w:r>
        <w:t xml:space="preserve">en 30 estilos con forros </w:t>
      </w:r>
      <w:r>
        <w:rPr>
          <w:b/>
        </w:rPr>
        <w:t>DuPont</w:t>
      </w:r>
      <w:r>
        <w:t xml:space="preserve">  que las hace sostenibles y transpirables.</w:t>
      </w:r>
    </w:p>
    <w:p w:rsidR="0034481B" w:rsidRDefault="00804F99">
      <w:hyperlink r:id="rId5">
        <w:r>
          <w:rPr>
            <w:color w:val="0563C1"/>
            <w:u w:val="single"/>
          </w:rPr>
          <w:t>www.fynch-hatton.com</w:t>
        </w:r>
      </w:hyperlink>
    </w:p>
    <w:p w:rsidR="0034481B" w:rsidRDefault="0034481B"/>
    <w:p w:rsidR="0034481B" w:rsidRDefault="00804F99">
      <w:pPr>
        <w:rPr>
          <w:b/>
        </w:rPr>
      </w:pPr>
      <w:r>
        <w:rPr>
          <w:b/>
        </w:rPr>
        <w:t>LANE CRAWFORD</w:t>
      </w:r>
    </w:p>
    <w:p w:rsidR="0034481B" w:rsidRDefault="00804F99">
      <w:r>
        <w:t>BÚSQUEDA GLOBAL DE TALENTO</w:t>
      </w:r>
    </w:p>
    <w:p w:rsidR="0034481B" w:rsidRDefault="0034481B"/>
    <w:p w:rsidR="0034481B" w:rsidRDefault="00804F99">
      <w:r>
        <w:t>En un intento de descubrir nuevas marcas y revolucionar el modelo de c</w:t>
      </w:r>
      <w:r>
        <w:t xml:space="preserve">ompra, el minorista chino de lujo </w:t>
      </w:r>
      <w:r>
        <w:rPr>
          <w:b/>
        </w:rPr>
        <w:t>Lane Crawford</w:t>
      </w:r>
      <w:r>
        <w:t xml:space="preserve"> fundó en 2015 una plataforma para descubrir nuevos talentos llamada </w:t>
      </w:r>
      <w:r>
        <w:rPr>
          <w:b/>
        </w:rPr>
        <w:t>Creative Call Out</w:t>
      </w:r>
      <w:r>
        <w:t>. Desde su creación, la iniciativa ha ayudado al minorista a lanzar más de 50 nuevas marcas y más de 45 proyectos creativos</w:t>
      </w:r>
      <w:r>
        <w:t xml:space="preserve"> de solicitantes de Hong Kong, Beijing, Shanghai y Chengdu. Este año la plataforma se ha lanzado a nivel global: en enero; el equipo </w:t>
      </w:r>
      <w:r>
        <w:lastRenderedPageBreak/>
        <w:t>viajó a LA y celebró un evento para descubrir marcas y otro talento local, incluyendo fotógrafos, escritores y productores.</w:t>
      </w:r>
      <w:r>
        <w:t xml:space="preserve"> Otras paradas internacionales están en lista. </w:t>
      </w:r>
    </w:p>
    <w:p w:rsidR="0034481B" w:rsidRDefault="00804F99">
      <w:hyperlink r:id="rId6">
        <w:r>
          <w:rPr>
            <w:color w:val="0563C1"/>
            <w:u w:val="single"/>
          </w:rPr>
          <w:t>www.lanecrawford.com</w:t>
        </w:r>
      </w:hyperlink>
      <w:r>
        <w:t xml:space="preserve"> </w:t>
      </w:r>
    </w:p>
    <w:p w:rsidR="0034481B" w:rsidRDefault="0034481B"/>
    <w:p w:rsidR="0034481B" w:rsidRDefault="0034481B"/>
    <w:p w:rsidR="0034481B" w:rsidRDefault="00804F99">
      <w:pPr>
        <w:rPr>
          <w:b/>
        </w:rPr>
      </w:pPr>
      <w:r>
        <w:rPr>
          <w:b/>
        </w:rPr>
        <w:t xml:space="preserve">REPLAY </w:t>
      </w:r>
    </w:p>
    <w:p w:rsidR="0034481B" w:rsidRDefault="00804F99">
      <w:r>
        <w:t>LANZA ‘HYPERFLEX+’</w:t>
      </w:r>
    </w:p>
    <w:p w:rsidR="0034481B" w:rsidRDefault="0034481B">
      <w:pPr>
        <w:rPr>
          <w:b/>
        </w:rPr>
      </w:pPr>
    </w:p>
    <w:p w:rsidR="0034481B" w:rsidRDefault="00804F99">
      <w:r>
        <w:rPr>
          <w:b/>
        </w:rPr>
        <w:t>Replay</w:t>
      </w:r>
      <w:r>
        <w:t xml:space="preserve"> ha desvelado su cápsula “Hyperflex+”, producida en colaboración con </w:t>
      </w:r>
      <w:r>
        <w:rPr>
          <w:b/>
        </w:rPr>
        <w:t>ISKO</w:t>
      </w:r>
      <w:r>
        <w:t>, un resultado de incansable i</w:t>
      </w:r>
      <w:r>
        <w:t>nvestigación e innovación. Mientras “Hyperflex+”, bestseller de Repaly lanzado en 2014, ofrece elasticidad 100% en la trama, los modelos de la nueva línea también ofrecen elasticidad en la urdimbre, ofreciendo a los jeans una flexibilidad tridimensional. L</w:t>
      </w:r>
      <w:r>
        <w:t>as opciones de color incluyen también un denim en negro y otro en azul sobreteñido en negro, disponible para hombre (el slim-fit “Anbass”, un modelo slim-fit biker y un chino sports suave) y para mujer (un chino sport, modelos biker y el nuevo modelo skinn</w:t>
      </w:r>
      <w:r>
        <w:t>y “Luz”).</w:t>
      </w:r>
    </w:p>
    <w:p w:rsidR="0034481B" w:rsidRDefault="00804F99">
      <w:r>
        <w:t xml:space="preserve"> </w:t>
      </w:r>
      <w:hyperlink r:id="rId7">
        <w:r>
          <w:rPr>
            <w:color w:val="0563C1"/>
            <w:u w:val="single"/>
          </w:rPr>
          <w:t>www.replayjeans.com</w:t>
        </w:r>
      </w:hyperlink>
      <w:r>
        <w:t xml:space="preserve"> </w:t>
      </w:r>
    </w:p>
    <w:p w:rsidR="0034481B" w:rsidRDefault="0034481B"/>
    <w:p w:rsidR="0034481B" w:rsidRDefault="00804F99">
      <w:pPr>
        <w:rPr>
          <w:b/>
        </w:rPr>
      </w:pPr>
      <w:r>
        <w:rPr>
          <w:b/>
        </w:rPr>
        <w:t xml:space="preserve">BIRKENSTOCK BOX </w:t>
      </w:r>
    </w:p>
    <w:p w:rsidR="0034481B" w:rsidRDefault="00804F99">
      <w:r>
        <w:t>X RICK OWENS</w:t>
      </w:r>
    </w:p>
    <w:p w:rsidR="0034481B" w:rsidRDefault="0034481B">
      <w:pPr>
        <w:rPr>
          <w:b/>
        </w:rPr>
      </w:pPr>
    </w:p>
    <w:p w:rsidR="0034481B" w:rsidRDefault="00804F99">
      <w:r>
        <w:t xml:space="preserve">Un único espacio llevable hecho con contenedores convertidos creado por los arquitectos Pierre Jorge Gonzalez y Judith Haase, el pop-up de </w:t>
      </w:r>
      <w:r>
        <w:rPr>
          <w:b/>
        </w:rPr>
        <w:t xml:space="preserve">Birkenstock Box </w:t>
      </w:r>
      <w:r>
        <w:t xml:space="preserve">continúa su viaje por los Estados Unidos: en marzo, el concepto minorista se traslada a Los Angeles para inaugurar su colaboración con </w:t>
      </w:r>
      <w:r>
        <w:rPr>
          <w:b/>
        </w:rPr>
        <w:t>Rick Owens</w:t>
      </w:r>
      <w:r>
        <w:t>. El diseñador de culto ha reinventado los modelos clásicos “Arizona”, “Madrid” y “Boston” en cuatro materiales: fieltro militar, gamuza y piel de pony. En LA, Birkenstock Box mostrará una colección limitada de modelos icónicos junto con una selección de p</w:t>
      </w:r>
      <w:r>
        <w:t>rendas y accesorios diseñados por Owens.</w:t>
      </w:r>
    </w:p>
    <w:p w:rsidR="0034481B" w:rsidRDefault="00804F99">
      <w:hyperlink r:id="rId8">
        <w:r>
          <w:rPr>
            <w:color w:val="0563C1"/>
            <w:u w:val="single"/>
          </w:rPr>
          <w:t>www.birkenstock.com</w:t>
        </w:r>
      </w:hyperlink>
      <w:r>
        <w:t xml:space="preserve"> </w:t>
      </w:r>
    </w:p>
    <w:p w:rsidR="0034481B" w:rsidRDefault="00804F99">
      <w:hyperlink r:id="rId9">
        <w:r>
          <w:rPr>
            <w:color w:val="0563C1"/>
            <w:u w:val="single"/>
          </w:rPr>
          <w:t>www.rickowens.com</w:t>
        </w:r>
      </w:hyperlink>
      <w:r>
        <w:t xml:space="preserve"> </w:t>
      </w:r>
    </w:p>
    <w:p w:rsidR="0034481B" w:rsidRDefault="0034481B"/>
    <w:p w:rsidR="0034481B" w:rsidRDefault="0034481B"/>
    <w:p w:rsidR="0034481B" w:rsidRDefault="0034481B"/>
    <w:p w:rsidR="0034481B" w:rsidRDefault="0034481B"/>
    <w:sectPr w:rsidR="003448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4481B"/>
    <w:rsid w:val="0034481B"/>
    <w:rsid w:val="0080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21EF4B"/>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irkenstock.com" TargetMode="External"/><Relationship Id="rId3" Type="http://schemas.openxmlformats.org/officeDocument/2006/relationships/webSettings" Target="webSettings.xml"/><Relationship Id="rId7" Type="http://schemas.openxmlformats.org/officeDocument/2006/relationships/hyperlink" Target="http://www.replayjea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ecrawford.com" TargetMode="External"/><Relationship Id="rId11" Type="http://schemas.openxmlformats.org/officeDocument/2006/relationships/theme" Target="theme/theme1.xml"/><Relationship Id="rId5" Type="http://schemas.openxmlformats.org/officeDocument/2006/relationships/hyperlink" Target="http://www.fynch-hatton.com" TargetMode="External"/><Relationship Id="rId10" Type="http://schemas.openxmlformats.org/officeDocument/2006/relationships/fontTable" Target="fontTable.xml"/><Relationship Id="rId4" Type="http://schemas.openxmlformats.org/officeDocument/2006/relationships/hyperlink" Target="http://www.alberto-pants.com" TargetMode="External"/><Relationship Id="rId9" Type="http://schemas.openxmlformats.org/officeDocument/2006/relationships/hyperlink" Target="http://www.rickowe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2018-02-17T12:41:00Z</dcterms:created>
  <dcterms:modified xsi:type="dcterms:W3CDTF">2018-02-17T12:41:00Z</dcterms:modified>
</cp:coreProperties>
</file>