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NÓMADA POSTAPOCALÍPTICO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Polina Beyssen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 HÍBRIDO ENTRE EL MUNDO VIAJERO Y TENDENCIAS FUTURÍSTICAS, EL NÓMADA DEL FUTURO ATERRIZA EN LAS PASARELAS.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Botas de agua de goma, materiales impermeables y técnicos, superficies brillantes como espejos, prendas y accesorios utilitarios multifuncionales: el actual estilo de moda para hombre parece haber sido sacado de una película de ciencia ficción, aunque totalmente funcional y llevable.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Motivos interestelares aparecieron en la colección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Undercover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inspirada en la obra de S.Kubrik “2001: Odisea del Espacio” con impermeables rectos y brillantes, guantes sanitarios en goma, impresiones de obeliscos lunares y color block llamativo.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Soloist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presentó una versión técnicamente más complicada de moda nómada fusionando elementos tradicionales japoneses, sastrería clásica y sportswear.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 tema etno-futurístico también se palpaba en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Marni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donde las capas, impresiones artísticas y patchwork creaban estilos versátiles.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Craig Green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interpretaba la influencia nómada a través de uniformes militares conceptuales llamados “human tents”. El estilo utilitario continuaba en la pasarela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Prada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 nylon Pocone usado en chaquetas y pantalones acolchados en negro o combinados con abrigos andróginos en cuero.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Vinilo pulido es otro material clave que predomina para el próximo otoño.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Louis Vuitton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mostró una línea altamente deseable de prendas lujosas técnicamente avanzadas incluyendo leggings impresos con monogramas, parcas transformables, chaquetas metalizadas en vinilo y pitón. El espectro de colores naturales  era contrastado con neones ácidos en naranja, amarillo y lima, colores clave para futuras temporadas. 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bookmarkStart w:colFirst="0" w:colLast="0" w:name="_tv5p24u3gev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bookmarkStart w:colFirst="0" w:colLast="0" w:name="_r0ajpqjb6wbw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 el auge de la inteligencia artificial, los límites poco claros entre la vida y la realidad virtual, y todas las ansiedades asociadas a estos desarrollos, las mentes creativas son atraidas de manera natural hacia las ideas post-humanas y mundo post-digital donde los humanos requerirán nuevas maneras de protección y confort; la nueva ola de diseño para hombre ha llegado para quedarse.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40" w:w="11900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