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FANTÁSTICO PLÁSTICO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Polina Beyssen 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ABRIGOS IMPERMEABLES EN PVC, DETALLES EN GOMA Y CHAQUETAS VINILO PULIDO: UNA CAPA BRILLANTE DE PLÁSTICOS HA CUBIERTO LOS PODIUMS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Plástico claro y tintado, materiales high-tech y reflectivos ya pudieron verse en las pasarelas P/V 18, inspirado por el universo experimental de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Raf Simons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Para O/I 18, la tendencia ha sido actualizada con superficies en vinilo brillante reminiscente de las prendas fetish, invocando una fuerte estética de los 80. 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t xml:space="preserve">La combinación de PVC pastel con exquisitos abalorios en cristal y sedas chiffon ligeras elevan esta tendencia en la dramática colección de alta costura de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Givenchy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ofreciendo un sentido de romance actualizado. En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Maison Margiela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abrigos holográficos y esculturales corsets translúcidos traducían la visión futurista a través de siluetas de inspiración cibernética. La colección de alta costura de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Alexandre Vauthier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homenajeaba un revival del disco glamuroso, presentando vestidos en charol brillantes y pantalones de cocodrilo que creaban un aura de femme fatal. Estilos en vinilo de los pies a la cabeza también pudieron ser observados en la pasarela O/I 18 en moda para hombre de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Balmain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y la pasarela de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Louis Vuitton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resplandecía con las trencas reflectivas momogramadas.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Prada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incorporaba detalles brillantes que gradualmente se convertían en materiales mate, guantes de cocodrilo y zapatos en plástico de corte deportivo con un efecto ombré. El brillo del vinilo también ilumina la colección pre otoño 18 de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Giamba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y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Koché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donde el streetwear se combina con acentos de alta costura, y superficies de charol eran combinadas con impresiones. La paleta de color de los plásticos se unían con opulentes tonalidades vino, rojo vivo, verde esmeralda y púrpura, inspirado en tonalidades de piedras preciosas. Sin embargo, el vinilo negro todavía predomina. </w:t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Conectado de manera cercana con los seductores temas de los 80, futuristas y sports luxe, la tendencia del plástico y el vinilo serán clave durante todo 2018, y será arrastrada hasta 2019: permaneced atentos.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6840" w:w="11900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mbria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