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Querido Lector,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Acepta el cambio y aprovéchalo: este puede ser el lema de la próxima temporada de compras.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Con nuevos eventos en EE.UU. alterando el calendario tradicional, mientras que la continua digitalización y eventos mundiales están agitando todas las industrias, es vital centrarse incluso más en esas cosas que estimulan el negocio. Qué hacer: construir relaciones fuertes con los clientes; hacer un uso eficiente de la superficie comercial (tanto virtual como real); crear una comunidad que siga las actividades de tu tienda, y por consiguiente fomentar la lealtad; comprar básicos atemporales y mantenerlo como producto esencial; invertir en marcas que promuevan la innovación; crear eventos alrededor de tu tienda para hacer de la moda una experiencia.</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Qué no hacer: invertir en las últimas tendencias. A juzgar por las entrevistas de WeAr conducidas con compradores de todo el mundo, las tendencias temporales ya no son tan importantes como la filosofía general de la tienda. No dés el salto a la digitalización sin un plan bien trazado: podría ser mucho más caro. No tengas miedo a permanecer en la vieja escuela: en ocasiones lo análogo funciona mejor, ya sea utilizando el espacio de ventas como espacio para eventos o promocionar tus websites en revistas con público de calidad.</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En esta edición, hemos preguntado a CEOs de marcas de éxito sobre cómo minimizar el riesgo y asegurar el futuro para tu tienda. Uno de los temas clave que más se han repetido es la importancia de tu personal de ventas. A medida que las herramientas digitales de ventas son más sofisticadas (leer sobre ello en nuestros informes y App-Date), los trabajos de vendedores son cada vez menos mecánicos y más técnicos, dependiendo cada vez más de las habilidades interpersonales y el profundo conocimiento de las marcas. Los vendedores son los embajadores de las marcas, los expertos, la gente que pueden convertir a un consumidor curioso en un admirador. Invierte en tus empleados y edúcales: nuestra sección Zona de Ventas se pueden encontrar consejos sobre cómo formarles para que sean incluso mejores comunicadores.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Contacta con las marcas y pídeles material de marketing adicional: los jeans que compras ¿contienen algún componente especial, como fibras resistentes o algún revestimiento que los haga impermeables y consecuentemente ideales para festivales? Este podría ser un punto de venta para el consumidor más joven. Muchas marcas invierten actualmente en materiales sostenibles: un argumento importante para tus consumidores. Muchos de ellos ya están comprando comida orgánica y se encuentran a un paso de invertir en ropa sostenible. Lee nuestro informe de materiales para estar actualizado sobre las innovaciones en el campo del textil y materias primas.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Lo más importante, sin embargo, es que disfrutes del negocio en el que estás: la moda ha sido siempre la industria divertida que combina negocio, creatividad y </w:t>
      </w:r>
      <w:r w:rsidDel="00000000" w:rsidR="00000000" w:rsidRPr="00000000">
        <w:rPr>
          <w:i w:val="1"/>
          <w:rtl w:val="0"/>
        </w:rPr>
        <w:t xml:space="preserve">joie de vivre. </w:t>
      </w:r>
      <w:r w:rsidDel="00000000" w:rsidR="00000000" w:rsidRPr="00000000">
        <w:rPr>
          <w:rtl w:val="0"/>
        </w:rPr>
        <w:t xml:space="preserve">Fomentemos este estado de ánimo y contagiemoslo a nuestros clientes: esto es lo que hace nuestro mundo tan fascinante a los de fuera.</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Os deseamos grandes éxitos,</w:t>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Shamin Vogel y Jana Melkumova-Reynolds </w:t>
      </w:r>
    </w:p>
    <w:p w:rsidR="00000000" w:rsidDel="00000000" w:rsidP="00000000" w:rsidRDefault="00000000" w:rsidRPr="00000000" w14:paraId="00000011">
      <w:pPr>
        <w:contextualSpacing w:val="0"/>
        <w:rPr/>
      </w:pPr>
      <w:r w:rsidDel="00000000" w:rsidR="00000000" w:rsidRPr="00000000">
        <w:rPr>
          <w:rtl w:val="0"/>
        </w:rPr>
        <w:t xml:space="preserve">Editoras</w:t>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