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INFORME DE MATERIALES</w:t>
      </w:r>
      <w:r w:rsidDel="00000000" w:rsidR="00000000" w:rsidRPr="00000000">
        <w:rPr>
          <w:rtl w:val="0"/>
        </w:rPr>
      </w:r>
    </w:p>
    <w:p w:rsidR="00000000" w:rsidDel="00000000" w:rsidP="00000000" w:rsidRDefault="00000000" w:rsidRPr="00000000" w14:paraId="00000001">
      <w:pPr>
        <w:contextualSpacing w:val="0"/>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2">
      <w:pPr>
        <w:contextualSpacing w:val="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O/I </w:t>
      </w:r>
      <w:r w:rsidDel="00000000" w:rsidR="00000000" w:rsidRPr="00000000">
        <w:rPr>
          <w:rFonts w:ascii="Times New Roman" w:cs="Times New Roman" w:eastAsia="Times New Roman" w:hAnsi="Times New Roman"/>
          <w:b w:val="1"/>
          <w:color w:val="000000"/>
          <w:rtl w:val="0"/>
        </w:rPr>
        <w:t xml:space="preserve">19-20: INNOVACIÓN SOSTE</w:t>
      </w:r>
      <w:r w:rsidDel="00000000" w:rsidR="00000000" w:rsidRPr="00000000">
        <w:rPr>
          <w:rFonts w:ascii="Times New Roman" w:cs="Times New Roman" w:eastAsia="Times New Roman" w:hAnsi="Times New Roman"/>
          <w:b w:val="1"/>
          <w:rtl w:val="0"/>
        </w:rPr>
        <w:t xml:space="preserve">NIBLE</w:t>
      </w:r>
      <w:r w:rsidDel="00000000" w:rsidR="00000000" w:rsidRPr="00000000">
        <w:rPr>
          <w:rtl w:val="0"/>
        </w:rPr>
      </w:r>
    </w:p>
    <w:p w:rsidR="00000000" w:rsidDel="00000000" w:rsidP="00000000" w:rsidRDefault="00000000" w:rsidRPr="00000000" w14:paraId="00000003">
      <w:pPr>
        <w:contextualSpacing w:val="0"/>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4">
      <w:pPr>
        <w:contextualSpacing w:val="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WeAr</w:t>
      </w:r>
      <w:r w:rsidDel="00000000" w:rsidR="00000000" w:rsidRPr="00000000">
        <w:rPr>
          <w:rFonts w:ascii="Times New Roman" w:cs="Times New Roman" w:eastAsia="Times New Roman" w:hAnsi="Times New Roman"/>
          <w:color w:val="000000"/>
          <w:rtl w:val="0"/>
        </w:rPr>
        <w:t xml:space="preserve"> HA</w:t>
      </w:r>
      <w:r w:rsidDel="00000000" w:rsidR="00000000" w:rsidRPr="00000000">
        <w:rPr>
          <w:rFonts w:ascii="Times New Roman" w:cs="Times New Roman" w:eastAsia="Times New Roman" w:hAnsi="Times New Roman"/>
          <w:rtl w:val="0"/>
        </w:rPr>
        <w:t xml:space="preserve">BLÓ CON PRODUCTORES LÍDERES DE FIBRAS Y MATERIALES EN RECIENTES FERIAS PARA EVALUAR LAS INNOVACIONES DE LA PRÓXIMA TEMPORADA. A CONTINUACIÓN, UN RECOPILACIÓN</w:t>
      </w:r>
      <w:r w:rsidDel="00000000" w:rsidR="00000000" w:rsidRPr="00000000">
        <w:rPr>
          <w:rtl w:val="0"/>
        </w:rPr>
      </w:r>
    </w:p>
    <w:p w:rsidR="00000000" w:rsidDel="00000000" w:rsidP="00000000" w:rsidRDefault="00000000" w:rsidRPr="00000000" w14:paraId="00000005">
      <w:pPr>
        <w:contextualSpacing w:val="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6">
      <w:pPr>
        <w:contextualSpacing w:val="0"/>
        <w:jc w:val="both"/>
        <w:rPr>
          <w:rFonts w:ascii="Times New Roman" w:cs="Times New Roman" w:eastAsia="Times New Roman" w:hAnsi="Times New Roman"/>
          <w:b w:val="1"/>
          <w:color w:val="000000"/>
          <w:u w:val="single"/>
        </w:rPr>
      </w:pPr>
      <w:r w:rsidDel="00000000" w:rsidR="00000000" w:rsidRPr="00000000">
        <w:rPr>
          <w:rtl w:val="0"/>
        </w:rPr>
      </w:r>
    </w:p>
    <w:p w:rsidR="00000000" w:rsidDel="00000000" w:rsidP="00000000" w:rsidRDefault="00000000" w:rsidRPr="00000000" w14:paraId="00000007">
      <w:pPr>
        <w:contextualSpacing w:val="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TEJIDOS ROYO</w:t>
      </w:r>
    </w:p>
    <w:p w:rsidR="00000000" w:rsidDel="00000000" w:rsidP="00000000" w:rsidRDefault="00000000" w:rsidRPr="00000000" w14:paraId="00000008">
      <w:pPr>
        <w:contextualSpacing w:val="0"/>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9">
      <w:pPr>
        <w:contextualSpacing w:val="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Tejidos Royo</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el productor español de textiles desde 1903, tiene presencia en más de 30 países y ha estado siempre al frente de la innovación. Los procesos de la compañía siguen parámetros de sostenibilidad 360º a lo largo de toda la cadena de valor, asegurando la trazabilidad. Para O/I 19-20 ha lanzado el concepto revolucionario “DRY INDIGO”, produciendo un índigo tintado sin uso de agua. Este índigo 100% sostenible es el resultado de 10 años de investigación y desarrollo. Jose Royo comentó: “A partir de ahora no existirá la necesidad de grandes infraestructuras; el teñido en índigo ya no es una industria intensiva en consumo de agua. El cambio es de tal magnitud que redefinirá la manera cómo entendemos el teñido de índigo”. Tejidos Royo tiene la exclusividad mundial de esta tecnología hasta octubre de 2019.</w:t>
      </w:r>
      <w:r w:rsidDel="00000000" w:rsidR="00000000" w:rsidRPr="00000000">
        <w:rPr>
          <w:rtl w:val="0"/>
        </w:rPr>
      </w:r>
    </w:p>
    <w:p w:rsidR="00000000" w:rsidDel="00000000" w:rsidP="00000000" w:rsidRDefault="00000000" w:rsidRPr="00000000" w14:paraId="0000000A">
      <w:pPr>
        <w:contextualSpacing w:val="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www.tejidosroyo.com</w:t>
      </w:r>
      <w:r w:rsidDel="00000000" w:rsidR="00000000" w:rsidRPr="00000000">
        <w:rPr>
          <w:rtl w:val="0"/>
        </w:rPr>
      </w:r>
    </w:p>
    <w:p w:rsidR="00000000" w:rsidDel="00000000" w:rsidP="00000000" w:rsidRDefault="00000000" w:rsidRPr="00000000" w14:paraId="0000000B">
      <w:pPr>
        <w:contextualSpacing w:val="0"/>
        <w:jc w:val="both"/>
        <w:rPr>
          <w:rFonts w:ascii="Times New Roman" w:cs="Times New Roman" w:eastAsia="Times New Roman" w:hAnsi="Times New Roman"/>
          <w:b w:val="1"/>
          <w:color w:val="000000"/>
          <w:u w:val="single"/>
        </w:rPr>
      </w:pPr>
      <w:bookmarkStart w:colFirst="0" w:colLast="0" w:name="_gjdgxs" w:id="0"/>
      <w:bookmarkEnd w:id="0"/>
      <w:r w:rsidDel="00000000" w:rsidR="00000000" w:rsidRPr="00000000">
        <w:rPr>
          <w:rtl w:val="0"/>
        </w:rPr>
      </w:r>
    </w:p>
    <w:p w:rsidR="00000000" w:rsidDel="00000000" w:rsidP="00000000" w:rsidRDefault="00000000" w:rsidRPr="00000000" w14:paraId="0000000C">
      <w:pPr>
        <w:contextualSpacing w:val="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CALIK DENIM</w:t>
      </w:r>
    </w:p>
    <w:p w:rsidR="00000000" w:rsidDel="00000000" w:rsidP="00000000" w:rsidRDefault="00000000" w:rsidRPr="00000000" w14:paraId="0000000D">
      <w:pPr>
        <w:contextualSpacing w:val="0"/>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temporada </w:t>
      </w:r>
      <w:r w:rsidDel="00000000" w:rsidR="00000000" w:rsidRPr="00000000">
        <w:rPr>
          <w:rFonts w:ascii="Times New Roman" w:cs="Times New Roman" w:eastAsia="Times New Roman" w:hAnsi="Times New Roman"/>
          <w:b w:val="1"/>
          <w:rtl w:val="0"/>
        </w:rPr>
        <w:t xml:space="preserve">Calik Denim</w:t>
      </w:r>
      <w:r w:rsidDel="00000000" w:rsidR="00000000" w:rsidRPr="00000000">
        <w:rPr>
          <w:rFonts w:ascii="Times New Roman" w:cs="Times New Roman" w:eastAsia="Times New Roman" w:hAnsi="Times New Roman"/>
          <w:rtl w:val="0"/>
        </w:rPr>
        <w:t xml:space="preserve"> introduce los conceptos“Re/Light”, “Weaveland” y “Rinstate”. “Re/Light” cuenta con una base 80% poliéster procedente de botellas PET recicladas; mezcladas con algodón, consigue una suavidad cremosa. “Weaveland” presenta velour y pana - tendencias clave - y una familia de materiales PDF (preparado para teñir) que facilita el teñido para los productores de prendas. Finalmente, “Rinstate” ofrece denim sin tratar preparado para llevar tras lavados enjuagados, ahorrando así energía, tiempo y agua, reduciendo el uso de químicos. Conceptos existentes han sido redefinidos: la nueva interacción de “Fly Jean” es elevado con características de bi-stretch y “stay-black”; “Smart Stretch” actualmente presenta un material para hombre; y “Oxygene” está usando nuevas calidades como “over-cracked”, “natural slub” y “cross-hatch”.</w:t>
      </w:r>
    </w:p>
    <w:p w:rsidR="00000000" w:rsidDel="00000000" w:rsidP="00000000" w:rsidRDefault="00000000" w:rsidRPr="00000000" w14:paraId="0000000F">
      <w:pPr>
        <w:contextualSpacing w:val="0"/>
        <w:jc w:val="both"/>
        <w:rPr>
          <w:rFonts w:ascii="Times New Roman" w:cs="Times New Roman" w:eastAsia="Times New Roman" w:hAnsi="Times New Roman"/>
          <w:color w:val="000000"/>
        </w:rPr>
      </w:pPr>
      <w:hyperlink r:id="rId6">
        <w:r w:rsidDel="00000000" w:rsidR="00000000" w:rsidRPr="00000000">
          <w:rPr>
            <w:rFonts w:ascii="Times New Roman" w:cs="Times New Roman" w:eastAsia="Times New Roman" w:hAnsi="Times New Roman"/>
            <w:color w:val="000000"/>
            <w:u w:val="none"/>
            <w:rtl w:val="0"/>
          </w:rPr>
          <w:t xml:space="preserve">www.calikdenim.com</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0">
      <w:pPr>
        <w:contextualSpacing w:val="0"/>
        <w:jc w:val="both"/>
        <w:rPr>
          <w:rFonts w:ascii="Times New Roman" w:cs="Times New Roman" w:eastAsia="Times New Roman" w:hAnsi="Times New Roman"/>
          <w:b w:val="1"/>
          <w:color w:val="000000"/>
          <w:u w:val="single"/>
        </w:rPr>
      </w:pPr>
      <w:r w:rsidDel="00000000" w:rsidR="00000000" w:rsidRPr="00000000">
        <w:rPr>
          <w:rtl w:val="0"/>
        </w:rPr>
      </w:r>
    </w:p>
    <w:p w:rsidR="00000000" w:rsidDel="00000000" w:rsidP="00000000" w:rsidRDefault="00000000" w:rsidRPr="00000000" w14:paraId="00000011">
      <w:pPr>
        <w:contextualSpacing w:val="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ORTA ANADOLU</w:t>
      </w:r>
    </w:p>
    <w:p w:rsidR="00000000" w:rsidDel="00000000" w:rsidP="00000000" w:rsidRDefault="00000000" w:rsidRPr="00000000" w14:paraId="00000012">
      <w:pPr>
        <w:contextualSpacing w:val="0"/>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3">
      <w:pPr>
        <w:contextualSpacing w:val="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Orta Anadolu</w:t>
      </w:r>
      <w:r w:rsidDel="00000000" w:rsidR="00000000" w:rsidRPr="00000000">
        <w:rPr>
          <w:rFonts w:ascii="Times New Roman" w:cs="Times New Roman" w:eastAsia="Times New Roman" w:hAnsi="Times New Roman"/>
          <w:color w:val="000000"/>
          <w:rtl w:val="0"/>
        </w:rPr>
        <w:t xml:space="preserve"> ofrece va</w:t>
      </w:r>
      <w:r w:rsidDel="00000000" w:rsidR="00000000" w:rsidRPr="00000000">
        <w:rPr>
          <w:rFonts w:ascii="Times New Roman" w:cs="Times New Roman" w:eastAsia="Times New Roman" w:hAnsi="Times New Roman"/>
          <w:rtl w:val="0"/>
        </w:rPr>
        <w:t xml:space="preserve">rios conceptos innovadores para O/I 19-20. “Zero-Max” es un denim suave revolucionario producido con el uso de algodón zero - significando impacto cero en términos de agua, pesticidas y químicos - y ofreciendo una máxima suavidad con stretch. “Magic Real” domina el arte de la forma con inspiraciones de los 80, como siluetas esenciales body-con. “Future Legend” combina la calidad artesana con una actitud punk, con un especial foco en color y efectos pintados a mano. “Constant Variable” introduce denim altamente tecnológico con características street-ready. “Even Odds” adopta la actitud “normcore”, ofreciendo superficies limpias y utilitarias - sin pelos ni residuos - perfecto para jeans a diario; y “Core Surface” representa minimalismo y sostenibilidad, con foco en superficies compactas y almidonadas y combinaciones recicladas. </w:t>
      </w:r>
      <w:r w:rsidDel="00000000" w:rsidR="00000000" w:rsidRPr="00000000">
        <w:rPr>
          <w:rtl w:val="0"/>
        </w:rPr>
      </w:r>
    </w:p>
    <w:p w:rsidR="00000000" w:rsidDel="00000000" w:rsidP="00000000" w:rsidRDefault="00000000" w:rsidRPr="00000000" w14:paraId="00000014">
      <w:pPr>
        <w:contextualSpacing w:val="0"/>
        <w:jc w:val="both"/>
        <w:rPr>
          <w:rFonts w:ascii="Times New Roman" w:cs="Times New Roman" w:eastAsia="Times New Roman" w:hAnsi="Times New Roman"/>
          <w:color w:val="000000"/>
        </w:rPr>
      </w:pPr>
      <w:hyperlink r:id="rId7">
        <w:r w:rsidDel="00000000" w:rsidR="00000000" w:rsidRPr="00000000">
          <w:rPr>
            <w:rFonts w:ascii="Times New Roman" w:cs="Times New Roman" w:eastAsia="Times New Roman" w:hAnsi="Times New Roman"/>
            <w:color w:val="000000"/>
            <w:u w:val="single"/>
            <w:rtl w:val="0"/>
          </w:rPr>
          <w:t xml:space="preserve">www.ortaanadolu.com</w:t>
        </w:r>
      </w:hyperlink>
      <w:r w:rsidDel="00000000" w:rsidR="00000000" w:rsidRPr="00000000">
        <w:rPr>
          <w:rtl w:val="0"/>
        </w:rPr>
      </w:r>
    </w:p>
    <w:p w:rsidR="00000000" w:rsidDel="00000000" w:rsidP="00000000" w:rsidRDefault="00000000" w:rsidRPr="00000000" w14:paraId="00000015">
      <w:pPr>
        <w:contextualSpacing w:val="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6">
      <w:pPr>
        <w:contextualSpacing w:val="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EVLOX</w:t>
      </w:r>
    </w:p>
    <w:p w:rsidR="00000000" w:rsidDel="00000000" w:rsidP="00000000" w:rsidRDefault="00000000" w:rsidRPr="00000000" w14:paraId="00000017">
      <w:pPr>
        <w:contextualSpacing w:val="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w:t>
      </w:r>
      <w:r w:rsidDel="00000000" w:rsidR="00000000" w:rsidRPr="00000000">
        <w:rPr>
          <w:rFonts w:ascii="Times New Roman" w:cs="Times New Roman" w:eastAsia="Times New Roman" w:hAnsi="Times New Roman"/>
          <w:b w:val="1"/>
          <w:rtl w:val="0"/>
        </w:rPr>
        <w:t xml:space="preserve">Evlox</w:t>
      </w:r>
      <w:r w:rsidDel="00000000" w:rsidR="00000000" w:rsidRPr="00000000">
        <w:rPr>
          <w:rFonts w:ascii="Times New Roman" w:cs="Times New Roman" w:eastAsia="Times New Roman" w:hAnsi="Times New Roman"/>
          <w:rtl w:val="0"/>
        </w:rPr>
        <w:t xml:space="preserve"> (anteriormente conocida como </w:t>
      </w:r>
      <w:r w:rsidDel="00000000" w:rsidR="00000000" w:rsidRPr="00000000">
        <w:rPr>
          <w:rFonts w:ascii="Times New Roman" w:cs="Times New Roman" w:eastAsia="Times New Roman" w:hAnsi="Times New Roman"/>
          <w:b w:val="1"/>
          <w:rtl w:val="0"/>
        </w:rPr>
        <w:t xml:space="preserve">Tavex</w:t>
      </w:r>
      <w:r w:rsidDel="00000000" w:rsidR="00000000" w:rsidRPr="00000000">
        <w:rPr>
          <w:rFonts w:ascii="Times New Roman" w:cs="Times New Roman" w:eastAsia="Times New Roman" w:hAnsi="Times New Roman"/>
          <w:rtl w:val="0"/>
        </w:rPr>
        <w:t xml:space="preserve">), los elementos clave para O/I 19-20 son “Total Care”, “Raw Roots” y “Prestigia”. “Total Care” usa “Renim”, un material producido a partir de un 35% de materiales reciclados incluyendo algodón reciclado procedente el pre y post consumo textil de éste, y poliéster reciclado procedente de botellas PET. Este material es teñido a través de tecnología ecológica “Aquaserve” que reduce el consumo del agua en 300.000 litros, y acabado a través de tecnología “Easy Laser” que evita la contaminación del agua y a través del proceso sostenible “Eco4”. “Raw Roots” ofrece denim sin lavar, rígido de los agentes estabilizadores que añaden cuerpo y estructura, permitiendo a la lavandería conseguir una amplitud consistente del material; y “Prestigia” procesa materiales lujosos con una delicada capa de resina que ofrece brillo y color ideal para colecciones sartoriales, a medida y de alta costura. </w:t>
      </w:r>
    </w:p>
    <w:p w:rsidR="00000000" w:rsidDel="00000000" w:rsidP="00000000" w:rsidRDefault="00000000" w:rsidRPr="00000000" w14:paraId="00000019">
      <w:pPr>
        <w:contextualSpacing w:val="0"/>
        <w:jc w:val="both"/>
        <w:rPr>
          <w:rFonts w:ascii="Times New Roman" w:cs="Times New Roman" w:eastAsia="Times New Roman" w:hAnsi="Times New Roman"/>
          <w:color w:val="000000"/>
        </w:rPr>
      </w:pPr>
      <w:hyperlink r:id="rId8">
        <w:r w:rsidDel="00000000" w:rsidR="00000000" w:rsidRPr="00000000">
          <w:rPr>
            <w:rFonts w:ascii="Times New Roman" w:cs="Times New Roman" w:eastAsia="Times New Roman" w:hAnsi="Times New Roman"/>
            <w:color w:val="000000"/>
            <w:u w:val="single"/>
            <w:rtl w:val="0"/>
          </w:rPr>
          <w:t xml:space="preserve">www.evlox.com</w:t>
        </w:r>
      </w:hyperlink>
      <w:r w:rsidDel="00000000" w:rsidR="00000000" w:rsidRPr="00000000">
        <w:rPr>
          <w:rFonts w:ascii="Times New Roman" w:cs="Times New Roman" w:eastAsia="Times New Roman" w:hAnsi="Times New Roman"/>
          <w:color w:val="000000"/>
          <w:rtl w:val="0"/>
        </w:rPr>
        <w:t xml:space="preserve"> </w:t>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100" w:before="100" w:lineRule="auto"/>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alikdenim.com" TargetMode="External"/><Relationship Id="rId7" Type="http://schemas.openxmlformats.org/officeDocument/2006/relationships/hyperlink" Target="http://www.ortaanadolu.com" TargetMode="External"/><Relationship Id="rId8" Type="http://schemas.openxmlformats.org/officeDocument/2006/relationships/hyperlink" Target="http://www.evl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