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HED MAYNER</w:t>
      </w:r>
    </w:p>
    <w:p w:rsidR="00000000" w:rsidDel="00000000" w:rsidP="00000000" w:rsidRDefault="00000000" w:rsidRPr="00000000" w14:paraId="00000001">
      <w:pPr>
        <w:spacing w:after="0" w:line="24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2">
      <w:pPr>
        <w:spacing w:after="0" w:line="24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Nacido y criado en un pequeño pueblo en el norte de Israel, </w:t>
      </w:r>
      <w:r w:rsidDel="00000000" w:rsidR="00000000" w:rsidRPr="00000000">
        <w:rPr>
          <w:rFonts w:ascii="Times New Roman" w:cs="Times New Roman" w:eastAsia="Times New Roman" w:hAnsi="Times New Roman"/>
          <w:b w:val="1"/>
          <w:sz w:val="24"/>
          <w:szCs w:val="24"/>
          <w:highlight w:val="white"/>
          <w:rtl w:val="0"/>
        </w:rPr>
        <w:t xml:space="preserve">Hed Mayner </w:t>
      </w:r>
      <w:r w:rsidDel="00000000" w:rsidR="00000000" w:rsidRPr="00000000">
        <w:rPr>
          <w:rFonts w:ascii="Times New Roman" w:cs="Times New Roman" w:eastAsia="Times New Roman" w:hAnsi="Times New Roman"/>
          <w:sz w:val="24"/>
          <w:szCs w:val="24"/>
          <w:highlight w:val="white"/>
          <w:rtl w:val="0"/>
        </w:rPr>
        <w:t xml:space="preserve">empezó cosiendo y ha hacer sus propios patrones a la edad de 16. Estudió en Bezalel Academy of Arts and Design en Jerusalén y posteriormente en el Institut Français de la Mode en París, antes de lanzar su marca epónima. Con sus fuertes formas geométricas y sus cortes elegantes, sus colecciones se inspiran en las tradiciones sartoriales del judaísmo jasídico y prendas militares. Mayner subvierte varias metáforas de la moda para hombre refinada de manera sutil y jugona, ya sea a través de volúmenes inesperados en chaquetas clásicas o a través de un estilo extravagante: en la colección O/I 18-19, algunos modelos aparecieron sobre la pasarela con bolsas de tintorería adjunta a su ropa. La marca está actualmente disponible en </w:t>
      </w:r>
      <w:r w:rsidDel="00000000" w:rsidR="00000000" w:rsidRPr="00000000">
        <w:rPr>
          <w:rFonts w:ascii="Times New Roman" w:cs="Times New Roman" w:eastAsia="Times New Roman" w:hAnsi="Times New Roman"/>
          <w:b w:val="1"/>
          <w:sz w:val="24"/>
          <w:szCs w:val="24"/>
          <w:highlight w:val="white"/>
          <w:rtl w:val="0"/>
        </w:rPr>
        <w:t xml:space="preserve">L’Eclaireur</w:t>
      </w:r>
      <w:r w:rsidDel="00000000" w:rsidR="00000000" w:rsidRPr="00000000">
        <w:rPr>
          <w:rFonts w:ascii="Times New Roman" w:cs="Times New Roman" w:eastAsia="Times New Roman" w:hAnsi="Times New Roman"/>
          <w:sz w:val="24"/>
          <w:szCs w:val="24"/>
          <w:highlight w:val="white"/>
          <w:rtl w:val="0"/>
        </w:rPr>
        <w:t xml:space="preserve"> (París), </w:t>
      </w:r>
      <w:r w:rsidDel="00000000" w:rsidR="00000000" w:rsidRPr="00000000">
        <w:rPr>
          <w:rFonts w:ascii="Times New Roman" w:cs="Times New Roman" w:eastAsia="Times New Roman" w:hAnsi="Times New Roman"/>
          <w:b w:val="1"/>
          <w:sz w:val="24"/>
          <w:szCs w:val="24"/>
          <w:highlight w:val="white"/>
          <w:rtl w:val="0"/>
        </w:rPr>
        <w:t xml:space="preserve">10 Corso Como</w:t>
      </w:r>
      <w:r w:rsidDel="00000000" w:rsidR="00000000" w:rsidRPr="00000000">
        <w:rPr>
          <w:rFonts w:ascii="Times New Roman" w:cs="Times New Roman" w:eastAsia="Times New Roman" w:hAnsi="Times New Roman"/>
          <w:sz w:val="24"/>
          <w:szCs w:val="24"/>
          <w:highlight w:val="white"/>
          <w:rtl w:val="0"/>
        </w:rPr>
        <w:t xml:space="preserve"> (Seúl), </w:t>
      </w:r>
      <w:r w:rsidDel="00000000" w:rsidR="00000000" w:rsidRPr="00000000">
        <w:rPr>
          <w:rFonts w:ascii="Times New Roman" w:cs="Times New Roman" w:eastAsia="Times New Roman" w:hAnsi="Times New Roman"/>
          <w:b w:val="1"/>
          <w:sz w:val="24"/>
          <w:szCs w:val="24"/>
          <w:highlight w:val="white"/>
          <w:rtl w:val="0"/>
        </w:rPr>
        <w:t xml:space="preserve">Antonioli</w:t>
      </w:r>
      <w:r w:rsidDel="00000000" w:rsidR="00000000" w:rsidRPr="00000000">
        <w:rPr>
          <w:rFonts w:ascii="Times New Roman" w:cs="Times New Roman" w:eastAsia="Times New Roman" w:hAnsi="Times New Roman"/>
          <w:sz w:val="24"/>
          <w:szCs w:val="24"/>
          <w:highlight w:val="white"/>
          <w:rtl w:val="0"/>
        </w:rPr>
        <w:t xml:space="preserve"> (Milán), </w:t>
      </w:r>
      <w:r w:rsidDel="00000000" w:rsidR="00000000" w:rsidRPr="00000000">
        <w:rPr>
          <w:rFonts w:ascii="Times New Roman" w:cs="Times New Roman" w:eastAsia="Times New Roman" w:hAnsi="Times New Roman"/>
          <w:b w:val="1"/>
          <w:sz w:val="24"/>
          <w:szCs w:val="24"/>
          <w:highlight w:val="white"/>
          <w:rtl w:val="0"/>
        </w:rPr>
        <w:t xml:space="preserve">LN-CC</w:t>
      </w:r>
      <w:r w:rsidDel="00000000" w:rsidR="00000000" w:rsidRPr="00000000">
        <w:rPr>
          <w:rFonts w:ascii="Times New Roman" w:cs="Times New Roman" w:eastAsia="Times New Roman" w:hAnsi="Times New Roman"/>
          <w:sz w:val="24"/>
          <w:szCs w:val="24"/>
          <w:highlight w:val="white"/>
          <w:rtl w:val="0"/>
        </w:rPr>
        <w:t xml:space="preserve"> (Londres), </w:t>
      </w:r>
      <w:r w:rsidDel="00000000" w:rsidR="00000000" w:rsidRPr="00000000">
        <w:rPr>
          <w:rFonts w:ascii="Times New Roman" w:cs="Times New Roman" w:eastAsia="Times New Roman" w:hAnsi="Times New Roman"/>
          <w:b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 (Kuwait) y </w:t>
      </w:r>
      <w:r w:rsidDel="00000000" w:rsidR="00000000" w:rsidRPr="00000000">
        <w:rPr>
          <w:rFonts w:ascii="Times New Roman" w:cs="Times New Roman" w:eastAsia="Times New Roman" w:hAnsi="Times New Roman"/>
          <w:b w:val="1"/>
          <w:sz w:val="24"/>
          <w:szCs w:val="24"/>
          <w:highlight w:val="white"/>
          <w:rtl w:val="0"/>
        </w:rPr>
        <w:t xml:space="preserve">Joyce</w:t>
      </w:r>
      <w:r w:rsidDel="00000000" w:rsidR="00000000" w:rsidRPr="00000000">
        <w:rPr>
          <w:rFonts w:ascii="Times New Roman" w:cs="Times New Roman" w:eastAsia="Times New Roman" w:hAnsi="Times New Roman"/>
          <w:sz w:val="24"/>
          <w:szCs w:val="24"/>
          <w:highlight w:val="white"/>
          <w:rtl w:val="0"/>
        </w:rPr>
        <w:t xml:space="preserve"> (Hong Kong), entre otras. La marca es representada por el showroom </w:t>
      </w:r>
      <w:r w:rsidDel="00000000" w:rsidR="00000000" w:rsidRPr="00000000">
        <w:rPr>
          <w:rFonts w:ascii="Times New Roman" w:cs="Times New Roman" w:eastAsia="Times New Roman" w:hAnsi="Times New Roman"/>
          <w:b w:val="1"/>
          <w:sz w:val="24"/>
          <w:szCs w:val="24"/>
          <w:highlight w:val="white"/>
          <w:rtl w:val="0"/>
        </w:rPr>
        <w:t xml:space="preserve">Boon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03">
      <w:pPr>
        <w:spacing w:after="0" w:line="240" w:lineRule="auto"/>
        <w:contextualSpacing w:val="0"/>
        <w:jc w:val="both"/>
        <w:rPr>
          <w:rFonts w:ascii="Times New Roman" w:cs="Times New Roman" w:eastAsia="Times New Roman" w:hAnsi="Times New Roman"/>
          <w:color w:val="000000"/>
          <w:sz w:val="24"/>
          <w:szCs w:val="24"/>
          <w:highlight w:val="white"/>
        </w:rPr>
      </w:pPr>
      <w:hyperlink r:id="rId6">
        <w:r w:rsidDel="00000000" w:rsidR="00000000" w:rsidRPr="00000000">
          <w:rPr>
            <w:rFonts w:ascii="Times New Roman" w:cs="Times New Roman" w:eastAsia="Times New Roman" w:hAnsi="Times New Roman"/>
            <w:color w:val="000000"/>
            <w:sz w:val="24"/>
            <w:szCs w:val="24"/>
            <w:highlight w:val="white"/>
            <w:u w:val="single"/>
            <w:rtl w:val="0"/>
          </w:rPr>
          <w:t xml:space="preserve">www.hedmayner.com</w:t>
        </w:r>
      </w:hyperlink>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04">
      <w:pPr>
        <w:spacing w:after="0" w:line="24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5">
      <w:pPr>
        <w:spacing w:after="0" w:line="24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6">
      <w:pPr>
        <w:spacing w:after="0" w:line="240" w:lineRule="auto"/>
        <w:contextualSpacing w:val="0"/>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ERNEST W. BAKER </w:t>
      </w:r>
    </w:p>
    <w:p w:rsidR="00000000" w:rsidDel="00000000" w:rsidP="00000000" w:rsidRDefault="00000000" w:rsidRPr="00000000" w14:paraId="00000007">
      <w:pPr>
        <w:spacing w:after="0" w:line="24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8">
      <w:pPr>
        <w:spacing w:after="0" w:line="240" w:lineRule="auto"/>
        <w:contextualSpacing w:val="0"/>
        <w:jc w:val="both"/>
        <w:rPr>
          <w:rFonts w:ascii="Times New Roman" w:cs="Times New Roman" w:eastAsia="Times New Roman" w:hAnsi="Times New Roman"/>
          <w:sz w:val="24"/>
          <w:szCs w:val="24"/>
          <w:highlight w:val="white"/>
        </w:rPr>
      </w:pPr>
      <w:bookmarkStart w:colFirst="0" w:colLast="0" w:name="_af4vgsqt4u7g" w:id="0"/>
      <w:bookmarkEnd w:id="0"/>
      <w:r w:rsidDel="00000000" w:rsidR="00000000" w:rsidRPr="00000000">
        <w:rPr>
          <w:rFonts w:ascii="Times New Roman" w:cs="Times New Roman" w:eastAsia="Times New Roman" w:hAnsi="Times New Roman"/>
          <w:b w:val="1"/>
          <w:color w:val="000000"/>
          <w:sz w:val="24"/>
          <w:szCs w:val="24"/>
          <w:highlight w:val="white"/>
          <w:rtl w:val="0"/>
        </w:rPr>
        <w:t xml:space="preserve">Ernest W. Baker</w:t>
      </w:r>
      <w:r w:rsidDel="00000000" w:rsidR="00000000" w:rsidRPr="00000000">
        <w:rPr>
          <w:rFonts w:ascii="Times New Roman" w:cs="Times New Roman" w:eastAsia="Times New Roman" w:hAnsi="Times New Roman"/>
          <w:color w:val="000000"/>
          <w:sz w:val="24"/>
          <w:szCs w:val="24"/>
          <w:highlight w:val="white"/>
          <w:rtl w:val="0"/>
        </w:rPr>
        <w:t xml:space="preserve"> fue </w:t>
      </w:r>
      <w:r w:rsidDel="00000000" w:rsidR="00000000" w:rsidRPr="00000000">
        <w:rPr>
          <w:rFonts w:ascii="Times New Roman" w:cs="Times New Roman" w:eastAsia="Times New Roman" w:hAnsi="Times New Roman"/>
          <w:sz w:val="24"/>
          <w:szCs w:val="24"/>
          <w:highlight w:val="white"/>
          <w:rtl w:val="0"/>
        </w:rPr>
        <w:t xml:space="preserve">fundada en 2016 por Reid Baker e Ines Amorim. Baker proviene de Detroit (EE.UU.), Amorin se crió en un pequeño pueblo en las afueras de Oporto (Portugal). Ambos se graduaron en la Domus Academy en Milán en 2014 y trabajaron para casas de moda como </w:t>
      </w:r>
      <w:r w:rsidDel="00000000" w:rsidR="00000000" w:rsidRPr="00000000">
        <w:rPr>
          <w:rFonts w:ascii="Times New Roman" w:cs="Times New Roman" w:eastAsia="Times New Roman" w:hAnsi="Times New Roman"/>
          <w:b w:val="1"/>
          <w:sz w:val="24"/>
          <w:szCs w:val="24"/>
          <w:highlight w:val="white"/>
          <w:rtl w:val="0"/>
        </w:rPr>
        <w:t xml:space="preserve">Haider Ackermann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Yang Li</w:t>
      </w:r>
      <w:r w:rsidDel="00000000" w:rsidR="00000000" w:rsidRPr="00000000">
        <w:rPr>
          <w:rFonts w:ascii="Times New Roman" w:cs="Times New Roman" w:eastAsia="Times New Roman" w:hAnsi="Times New Roman"/>
          <w:sz w:val="24"/>
          <w:szCs w:val="24"/>
          <w:highlight w:val="white"/>
          <w:rtl w:val="0"/>
        </w:rPr>
        <w:t xml:space="preserve"> y </w:t>
      </w:r>
      <w:r w:rsidDel="00000000" w:rsidR="00000000" w:rsidRPr="00000000">
        <w:rPr>
          <w:rFonts w:ascii="Times New Roman" w:cs="Times New Roman" w:eastAsia="Times New Roman" w:hAnsi="Times New Roman"/>
          <w:b w:val="1"/>
          <w:sz w:val="24"/>
          <w:szCs w:val="24"/>
          <w:highlight w:val="white"/>
          <w:rtl w:val="0"/>
        </w:rPr>
        <w:t xml:space="preserve">Wooyoungmi</w:t>
      </w:r>
      <w:r w:rsidDel="00000000" w:rsidR="00000000" w:rsidRPr="00000000">
        <w:rPr>
          <w:rFonts w:ascii="Times New Roman" w:cs="Times New Roman" w:eastAsia="Times New Roman" w:hAnsi="Times New Roman"/>
          <w:sz w:val="24"/>
          <w:szCs w:val="24"/>
          <w:highlight w:val="white"/>
          <w:rtl w:val="0"/>
        </w:rPr>
        <w:t xml:space="preserve">. Su propia marca es llamada así por Ernest W.Baker, el abuelo de Reid y la principal inspiración de la marca: Baker y Amorin están continuamente reinterpretando estilos que podrían haberse obtenido del guardarropa de Ernest. Para O/I 18-19, cuero marrón, cuadros y suéteres hechos a mano en amarillo mostaza son un guiño a los 70, mientras que el terciopelo lila y el azul eléctrico nos traen un aire de los 80. Las inspiraciones son obtenidas del mundo surrealista de la serie “Twin Peaks” de David Lynch, mezclando el espíritu Western con detalles europeos: sombreros de John Wayne, camisas de smoking y patrones clásicos de cuadros se reconocen como referencias americanas, mientras que blazers y prendas sartoriales en terciopelo hacen referencia a la elegancia decadente europea. </w:t>
      </w:r>
    </w:p>
    <w:p w:rsidR="00000000" w:rsidDel="00000000" w:rsidP="00000000" w:rsidRDefault="00000000" w:rsidRPr="00000000" w14:paraId="00000009">
      <w:pPr>
        <w:shd w:fill="ffffff" w:val="clear"/>
        <w:spacing w:after="0" w:line="240" w:lineRule="auto"/>
        <w:contextualSpacing w:val="0"/>
        <w:jc w:val="both"/>
        <w:rPr>
          <w:rFonts w:ascii="Times New Roman" w:cs="Times New Roman" w:eastAsia="Times New Roman" w:hAnsi="Times New Roman"/>
          <w:color w:val="000000"/>
          <w:sz w:val="24"/>
          <w:szCs w:val="24"/>
        </w:rPr>
      </w:pPr>
      <w:hyperlink r:id="rId7">
        <w:r w:rsidDel="00000000" w:rsidR="00000000" w:rsidRPr="00000000">
          <w:rPr>
            <w:rFonts w:ascii="Times New Roman" w:cs="Times New Roman" w:eastAsia="Times New Roman" w:hAnsi="Times New Roman"/>
            <w:color w:val="000000"/>
            <w:sz w:val="24"/>
            <w:szCs w:val="24"/>
            <w:u w:val="single"/>
            <w:rtl w:val="0"/>
          </w:rPr>
          <w:t xml:space="preserve">www.ernest-w-baker.com</w:t>
        </w:r>
      </w:hyperlink>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b w:val="1"/>
          <w:color w:val="000000"/>
          <w:sz w:val="24"/>
          <w:szCs w:val="24"/>
          <w:shd w:fill="fefefe" w:val="clear"/>
        </w:rPr>
      </w:pPr>
      <w:r w:rsidDel="00000000" w:rsidR="00000000" w:rsidRPr="00000000">
        <w:rPr>
          <w:rFonts w:ascii="Times New Roman" w:cs="Times New Roman" w:eastAsia="Times New Roman" w:hAnsi="Times New Roman"/>
          <w:b w:val="1"/>
          <w:color w:val="000000"/>
          <w:sz w:val="24"/>
          <w:szCs w:val="24"/>
          <w:shd w:fill="fefefe" w:val="clear"/>
          <w:rtl w:val="0"/>
        </w:rPr>
        <w:t xml:space="preserve">3.PARADIS</w:t>
      </w:r>
    </w:p>
    <w:p w:rsidR="00000000" w:rsidDel="00000000" w:rsidP="00000000" w:rsidRDefault="00000000" w:rsidRPr="00000000" w14:paraId="0000000C">
      <w:pPr>
        <w:contextualSpacing w:val="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El diseñador Emeric Tchatchoua se crió en París, estudió en LaSalle College en Montreal y ha viajado de manera amplia, con un interés particular en la cultura urbana asiática. Como resultado, las colecciones que crea bajo la marca </w:t>
      </w:r>
      <w:r w:rsidDel="00000000" w:rsidR="00000000" w:rsidRPr="00000000">
        <w:rPr>
          <w:rFonts w:ascii="Times New Roman" w:cs="Times New Roman" w:eastAsia="Times New Roman" w:hAnsi="Times New Roman"/>
          <w:b w:val="1"/>
          <w:sz w:val="24"/>
          <w:szCs w:val="24"/>
          <w:shd w:fill="fefefe" w:val="clear"/>
          <w:rtl w:val="0"/>
        </w:rPr>
        <w:t xml:space="preserve">3.Paradis </w:t>
      </w:r>
      <w:r w:rsidDel="00000000" w:rsidR="00000000" w:rsidRPr="00000000">
        <w:rPr>
          <w:rFonts w:ascii="Times New Roman" w:cs="Times New Roman" w:eastAsia="Times New Roman" w:hAnsi="Times New Roman"/>
          <w:sz w:val="24"/>
          <w:szCs w:val="24"/>
          <w:shd w:fill="fefefe" w:val="clear"/>
          <w:rtl w:val="0"/>
        </w:rPr>
        <w:t xml:space="preserve">son un patchwork ecléctico de varias influencias, más a menudo que no influenciado por fuertes connotaciones políticas y sociales. Su línea O/I 18-19 explora los paralelismos entre los millennials y los jóvenes de 1968. Con el título “Each One, Teach One”, es una reflexión de los movimientos jóvenes, resistencia a la opresión, paz y amor. Silueta holgadas, capas irreverentes, numerosas insignias, cadenas y otros detalles característicos del vestido contra-cultural  de varias eras son combinados con suntuosos materiales. Tchatchoua frecuentemente colabora con otros creativos y minoristas: el pasado otoño, creó una instalación en la tienda streetwear de culto en Toronto </w:t>
      </w:r>
      <w:r w:rsidDel="00000000" w:rsidR="00000000" w:rsidRPr="00000000">
        <w:rPr>
          <w:rFonts w:ascii="Times New Roman" w:cs="Times New Roman" w:eastAsia="Times New Roman" w:hAnsi="Times New Roman"/>
          <w:b w:val="1"/>
          <w:sz w:val="24"/>
          <w:szCs w:val="24"/>
          <w:shd w:fill="fefefe" w:val="clear"/>
          <w:rtl w:val="0"/>
        </w:rPr>
        <w:t xml:space="preserve">CNTRBND</w:t>
      </w:r>
      <w:r w:rsidDel="00000000" w:rsidR="00000000" w:rsidRPr="00000000">
        <w:rPr>
          <w:rFonts w:ascii="Times New Roman" w:cs="Times New Roman" w:eastAsia="Times New Roman" w:hAnsi="Times New Roman"/>
          <w:sz w:val="24"/>
          <w:szCs w:val="24"/>
          <w:shd w:fill="fefefe" w:val="clear"/>
          <w:rtl w:val="0"/>
        </w:rPr>
        <w:t xml:space="preserve">. La marca está actualmente disponible en </w:t>
      </w:r>
      <w:r w:rsidDel="00000000" w:rsidR="00000000" w:rsidRPr="00000000">
        <w:rPr>
          <w:rFonts w:ascii="Times New Roman" w:cs="Times New Roman" w:eastAsia="Times New Roman" w:hAnsi="Times New Roman"/>
          <w:b w:val="1"/>
          <w:sz w:val="24"/>
          <w:szCs w:val="24"/>
          <w:shd w:fill="fefefe" w:val="clear"/>
          <w:rtl w:val="0"/>
        </w:rPr>
        <w:t xml:space="preserve">Luisa Via Roma</w:t>
      </w:r>
      <w:r w:rsidDel="00000000" w:rsidR="00000000" w:rsidRPr="00000000">
        <w:rPr>
          <w:rFonts w:ascii="Times New Roman" w:cs="Times New Roman" w:eastAsia="Times New Roman" w:hAnsi="Times New Roman"/>
          <w:sz w:val="24"/>
          <w:szCs w:val="24"/>
          <w:shd w:fill="fefefe" w:val="clear"/>
          <w:rtl w:val="0"/>
        </w:rPr>
        <w:t xml:space="preserve"> (Italia), </w:t>
      </w:r>
      <w:r w:rsidDel="00000000" w:rsidR="00000000" w:rsidRPr="00000000">
        <w:rPr>
          <w:rFonts w:ascii="Times New Roman" w:cs="Times New Roman" w:eastAsia="Times New Roman" w:hAnsi="Times New Roman"/>
          <w:b w:val="1"/>
          <w:sz w:val="24"/>
          <w:szCs w:val="24"/>
          <w:shd w:fill="fefefe" w:val="clear"/>
          <w:rtl w:val="0"/>
        </w:rPr>
        <w:t xml:space="preserve">Harvey Nichols</w:t>
      </w:r>
      <w:r w:rsidDel="00000000" w:rsidR="00000000" w:rsidRPr="00000000">
        <w:rPr>
          <w:rFonts w:ascii="Times New Roman" w:cs="Times New Roman" w:eastAsia="Times New Roman" w:hAnsi="Times New Roman"/>
          <w:sz w:val="24"/>
          <w:szCs w:val="24"/>
          <w:shd w:fill="fefefe" w:val="clear"/>
          <w:rtl w:val="0"/>
        </w:rPr>
        <w:t xml:space="preserve"> (Hong Kong), </w:t>
      </w:r>
      <w:r w:rsidDel="00000000" w:rsidR="00000000" w:rsidRPr="00000000">
        <w:rPr>
          <w:rFonts w:ascii="Times New Roman" w:cs="Times New Roman" w:eastAsia="Times New Roman" w:hAnsi="Times New Roman"/>
          <w:b w:val="1"/>
          <w:sz w:val="24"/>
          <w:szCs w:val="24"/>
          <w:shd w:fill="fefefe" w:val="clear"/>
          <w:rtl w:val="0"/>
        </w:rPr>
        <w:t xml:space="preserve">Club 21</w:t>
      </w:r>
      <w:r w:rsidDel="00000000" w:rsidR="00000000" w:rsidRPr="00000000">
        <w:rPr>
          <w:rFonts w:ascii="Times New Roman" w:cs="Times New Roman" w:eastAsia="Times New Roman" w:hAnsi="Times New Roman"/>
          <w:sz w:val="24"/>
          <w:szCs w:val="24"/>
          <w:shd w:fill="fefefe" w:val="clear"/>
          <w:rtl w:val="0"/>
        </w:rPr>
        <w:t xml:space="preserve"> (Singur) and </w:t>
      </w:r>
      <w:r w:rsidDel="00000000" w:rsidR="00000000" w:rsidRPr="00000000">
        <w:rPr>
          <w:rFonts w:ascii="Times New Roman" w:cs="Times New Roman" w:eastAsia="Times New Roman" w:hAnsi="Times New Roman"/>
          <w:b w:val="1"/>
          <w:sz w:val="24"/>
          <w:szCs w:val="24"/>
          <w:shd w:fill="fefefe" w:val="clear"/>
          <w:rtl w:val="0"/>
        </w:rPr>
        <w:t xml:space="preserve">Aizel</w:t>
      </w:r>
      <w:r w:rsidDel="00000000" w:rsidR="00000000" w:rsidRPr="00000000">
        <w:rPr>
          <w:rFonts w:ascii="Times New Roman" w:cs="Times New Roman" w:eastAsia="Times New Roman" w:hAnsi="Times New Roman"/>
          <w:sz w:val="24"/>
          <w:szCs w:val="24"/>
          <w:shd w:fill="fefefe" w:val="clear"/>
          <w:rtl w:val="0"/>
        </w:rPr>
        <w:t xml:space="preserve"> (Rusia), entre otras.</w:t>
      </w:r>
    </w:p>
    <w:p w:rsidR="00000000" w:rsidDel="00000000" w:rsidP="00000000" w:rsidRDefault="00000000" w:rsidRPr="00000000" w14:paraId="0000000D">
      <w:pPr>
        <w:contextualSpacing w:val="0"/>
        <w:rPr>
          <w:rFonts w:ascii="Times New Roman" w:cs="Times New Roman" w:eastAsia="Times New Roman" w:hAnsi="Times New Roman"/>
          <w:color w:val="000000"/>
          <w:sz w:val="24"/>
          <w:szCs w:val="24"/>
          <w:shd w:fill="fefefe" w:val="clear"/>
        </w:rPr>
      </w:pPr>
      <w:hyperlink r:id="rId8">
        <w:r w:rsidDel="00000000" w:rsidR="00000000" w:rsidRPr="00000000">
          <w:rPr>
            <w:rFonts w:ascii="Times New Roman" w:cs="Times New Roman" w:eastAsia="Times New Roman" w:hAnsi="Times New Roman"/>
            <w:color w:val="000000"/>
            <w:sz w:val="24"/>
            <w:szCs w:val="24"/>
            <w:u w:val="single"/>
            <w:shd w:fill="fefefe" w:val="clear"/>
            <w:rtl w:val="0"/>
          </w:rPr>
          <w:t xml:space="preserve">www.3paradis.com</w:t>
        </w:r>
      </w:hyperlink>
      <w:r w:rsidDel="00000000" w:rsidR="00000000" w:rsidRPr="00000000">
        <w:rPr>
          <w:rFonts w:ascii="Times New Roman" w:cs="Times New Roman" w:eastAsia="Times New Roman" w:hAnsi="Times New Roman"/>
          <w:color w:val="000000"/>
          <w:sz w:val="24"/>
          <w:szCs w:val="24"/>
          <w:shd w:fill="fefefe" w:val="clear"/>
          <w:rtl w:val="0"/>
        </w:rPr>
        <w:t xml:space="preserve"> </w:t>
      </w:r>
    </w:p>
    <w:p w:rsidR="00000000" w:rsidDel="00000000" w:rsidP="00000000" w:rsidRDefault="00000000" w:rsidRPr="00000000" w14:paraId="0000000E">
      <w:pPr>
        <w:contextualSpacing w:val="0"/>
        <w:rPr>
          <w:rFonts w:ascii="Times New Roman" w:cs="Times New Roman" w:eastAsia="Times New Roman" w:hAnsi="Times New Roman"/>
          <w:color w:val="000000"/>
          <w:sz w:val="24"/>
          <w:szCs w:val="24"/>
          <w:shd w:fill="fefefe" w:val="clear"/>
        </w:rPr>
      </w:pPr>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edmayner.com" TargetMode="External"/><Relationship Id="rId7" Type="http://schemas.openxmlformats.org/officeDocument/2006/relationships/hyperlink" Target="http://www.ernest-w-baker.com" TargetMode="External"/><Relationship Id="rId8" Type="http://schemas.openxmlformats.org/officeDocument/2006/relationships/hyperlink" Target="http://www.3parad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