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contextualSpacing w:val="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INFORME</w:t>
      </w:r>
      <w:r w:rsidDel="00000000" w:rsidR="00000000" w:rsidRPr="00000000">
        <w:rPr>
          <w:rtl w:val="0"/>
        </w:rPr>
      </w:r>
    </w:p>
    <w:p w:rsidR="00000000" w:rsidDel="00000000" w:rsidP="00000000" w:rsidRDefault="00000000" w:rsidRPr="00000000" w14:paraId="00000001">
      <w:pPr>
        <w:contextualSpacing w:val="0"/>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02">
      <w:pPr>
        <w:contextualSpacing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INTELIGENCIA EN TIENDA</w:t>
      </w:r>
    </w:p>
    <w:p w:rsidR="00000000" w:rsidDel="00000000" w:rsidP="00000000" w:rsidRDefault="00000000" w:rsidRPr="00000000" w14:paraId="00000003">
      <w:pPr>
        <w:contextualSpacing w:val="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4">
      <w:pPr>
        <w:contextualSpacing w:val="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Jana Melkumova-Reynolds/Tjitske Storm</w:t>
      </w:r>
    </w:p>
    <w:p w:rsidR="00000000" w:rsidDel="00000000" w:rsidP="00000000" w:rsidRDefault="00000000" w:rsidRPr="00000000" w14:paraId="00000005">
      <w:pPr>
        <w:contextualSpacing w:val="0"/>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06">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TIENDA ES UN GRAN LUGAR PARA ANALIZAR EL COMPORTAMIENTO DEL CONSUMIDOR. EL PERSONAL DE VENTAS OBSERVADOR ES BUENO EN ELLO, AUNQUE ACTUALMENTE PUEDEN RECIBIR AYUDA DE MECANISMOS DE ANÁLISIS DE DATOS</w:t>
      </w:r>
    </w:p>
    <w:p w:rsidR="00000000" w:rsidDel="00000000" w:rsidP="00000000" w:rsidRDefault="00000000" w:rsidRPr="00000000" w14:paraId="00000007">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8">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Los minoristas online cuentan con el beneficio de poder registrar todos los pasos de sus clientes y obtener información sobre sus patrones de navegación e intereses, pero ¿se puede hacer lo mismo en la tienda física?</w:t>
      </w:r>
    </w:p>
    <w:p w:rsidR="00000000" w:rsidDel="00000000" w:rsidP="00000000" w:rsidRDefault="00000000" w:rsidRPr="00000000" w14:paraId="00000009">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A">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Beabloo </w:t>
      </w:r>
      <w:r w:rsidDel="00000000" w:rsidR="00000000" w:rsidRPr="00000000">
        <w:rPr>
          <w:rFonts w:ascii="Times New Roman" w:cs="Times New Roman" w:eastAsia="Times New Roman" w:hAnsi="Times New Roman"/>
          <w:rtl w:val="0"/>
        </w:rPr>
        <w:t xml:space="preserve">ofrece la solución “Active Retail Intelligence” para mejorar el impacto de campañas de marketing en tienda. Por ejemplo, la función de detección facial anónima permite obtener reacciones emocionales sobre productos, mensajes y campañas, y la analítica del WiFi puede registrar la trayectoria de los visitantes. Estos datos se pueden alimentar en el sistema digital de señalización de la compañía, permitiendo obtener contenido enfocado basado en el comportamiento y reacciones del consumidor.</w:t>
      </w:r>
    </w:p>
    <w:p w:rsidR="00000000" w:rsidDel="00000000" w:rsidP="00000000" w:rsidRDefault="00000000" w:rsidRPr="00000000" w14:paraId="0000000B">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C">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 manera similar, las soluciones en tienda de </w:t>
      </w:r>
      <w:r w:rsidDel="00000000" w:rsidR="00000000" w:rsidRPr="00000000">
        <w:rPr>
          <w:rFonts w:ascii="Times New Roman" w:cs="Times New Roman" w:eastAsia="Times New Roman" w:hAnsi="Times New Roman"/>
          <w:b w:val="1"/>
          <w:rtl w:val="0"/>
        </w:rPr>
        <w:t xml:space="preserve">Cisco </w:t>
      </w:r>
      <w:r w:rsidDel="00000000" w:rsidR="00000000" w:rsidRPr="00000000">
        <w:rPr>
          <w:rFonts w:ascii="Times New Roman" w:cs="Times New Roman" w:eastAsia="Times New Roman" w:hAnsi="Times New Roman"/>
          <w:rtl w:val="0"/>
        </w:rPr>
        <w:t xml:space="preserve">ofrecen funciones para registrar los movimientos del consumidor en la tienda y determinar puntos importantes en los que permanecen más tiempo; también pueden registrar todo lo que ha mirado el consumidor, incluso si no han comprado nada. Esta información es usada posteriormente para informar sobre decisiones de marketing en tienda y construir el perfil del consumidor. Además, la analítica de presencia y ubicación puede predecir las necesidades óptimas de las necesidades de los empleados en varias áreas de la tienda basadas en el nivel de tráfico y los patrones de demanda.</w:t>
      </w:r>
    </w:p>
    <w:p w:rsidR="00000000" w:rsidDel="00000000" w:rsidP="00000000" w:rsidRDefault="00000000" w:rsidRPr="00000000" w14:paraId="0000000D">
      <w:pPr>
        <w:contextualSpacing w:val="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E">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Mientras tanto, </w:t>
      </w:r>
      <w:r w:rsidDel="00000000" w:rsidR="00000000" w:rsidRPr="00000000">
        <w:rPr>
          <w:rFonts w:ascii="Times New Roman" w:cs="Times New Roman" w:eastAsia="Times New Roman" w:hAnsi="Times New Roman"/>
          <w:b w:val="1"/>
          <w:rtl w:val="0"/>
        </w:rPr>
        <w:t xml:space="preserve">Hoxton Analytics </w:t>
      </w:r>
      <w:r w:rsidDel="00000000" w:rsidR="00000000" w:rsidRPr="00000000">
        <w:rPr>
          <w:rFonts w:ascii="Times New Roman" w:cs="Times New Roman" w:eastAsia="Times New Roman" w:hAnsi="Times New Roman"/>
          <w:rtl w:val="0"/>
        </w:rPr>
        <w:t xml:space="preserve">se centra principalmente en el rastro del cliente - casi literal: su tecnología escanear cada zapato que pasa por la puerta de entrada, identificando el género del visitante. También es posible trazar el tráfico externo, ocupación de la tienda, los tiempos de parada, el tamaño del grupo, detalles demográficos y reconocimiento de marca, ofreciendo a la gerencia datos en tiempo real.</w:t>
      </w:r>
    </w:p>
    <w:p w:rsidR="00000000" w:rsidDel="00000000" w:rsidP="00000000" w:rsidRDefault="00000000" w:rsidRPr="00000000" w14:paraId="0000000F">
      <w:pPr>
        <w:contextualSpacing w:val="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0">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El sistema analítico en tienda permite a los minoristas afinar las campañas de marketing de la tienda, ajustar la ubicación física del producto donde mejor se ajuste a las necesidades del consumidor, la optimización de empleados y fortalecer la fidelidad de los clientes. Además, estas tecnologías pueden ser usadas de manera novedosa, divertida y motivadora. De esta manera, durante los recientes años, el minorista chino </w:t>
      </w:r>
      <w:r w:rsidDel="00000000" w:rsidR="00000000" w:rsidRPr="00000000">
        <w:rPr>
          <w:rFonts w:ascii="Times New Roman" w:cs="Times New Roman" w:eastAsia="Times New Roman" w:hAnsi="Times New Roman"/>
          <w:b w:val="1"/>
          <w:rtl w:val="0"/>
        </w:rPr>
        <w:t xml:space="preserve">Alibaba </w:t>
      </w:r>
      <w:r w:rsidDel="00000000" w:rsidR="00000000" w:rsidRPr="00000000">
        <w:rPr>
          <w:rFonts w:ascii="Times New Roman" w:cs="Times New Roman" w:eastAsia="Times New Roman" w:hAnsi="Times New Roman"/>
          <w:rtl w:val="0"/>
        </w:rPr>
        <w:t xml:space="preserve">ha estado desarrollando una tecnología de pago de reconocimiento facial, integrando la opción “Smile to pay” en varias tiendas asociadas. En su tienda </w:t>
      </w:r>
      <w:r w:rsidDel="00000000" w:rsidR="00000000" w:rsidRPr="00000000">
        <w:rPr>
          <w:rFonts w:ascii="Times New Roman" w:cs="Times New Roman" w:eastAsia="Times New Roman" w:hAnsi="Times New Roman"/>
          <w:b w:val="1"/>
          <w:rtl w:val="0"/>
        </w:rPr>
        <w:t xml:space="preserve">Futuremart </w:t>
      </w:r>
      <w:r w:rsidDel="00000000" w:rsidR="00000000" w:rsidRPr="00000000">
        <w:rPr>
          <w:rFonts w:ascii="Times New Roman" w:cs="Times New Roman" w:eastAsia="Times New Roman" w:hAnsi="Times New Roman"/>
          <w:rtl w:val="0"/>
        </w:rPr>
        <w:t xml:space="preserve">en Hangzhou, ha ido incluso más allá con la tecnología “Happy Go”, premiando a los clientes por mostrar una expresión feliz. A medida que entran en la tienda, los clientes hacen el check-in a través de las apps de Alipay, Taobao o Tmall y sus caras son escaneadas, siendo registrados por el sistema; cuando se van, sus caras son escaneadas una vez más, y aquéllos que son capturados con una sonrisa reciben un descuento.</w:t>
      </w:r>
    </w:p>
    <w:p w:rsidR="00000000" w:rsidDel="00000000" w:rsidP="00000000" w:rsidRDefault="00000000" w:rsidRPr="00000000" w14:paraId="00000011">
      <w:pPr>
        <w:contextualSpacing w:val="0"/>
        <w:rPr>
          <w:rFonts w:ascii="Times New Roman" w:cs="Times New Roman" w:eastAsia="Times New Roman" w:hAnsi="Times New Roman"/>
          <w:color w:val="000000"/>
        </w:rPr>
      </w:pPr>
      <w:bookmarkStart w:colFirst="0" w:colLast="0" w:name="_gjdgxs" w:id="0"/>
      <w:bookmarkEnd w:id="0"/>
      <w:r w:rsidDel="00000000" w:rsidR="00000000" w:rsidRPr="00000000">
        <w:rPr>
          <w:rtl w:val="0"/>
        </w:rPr>
      </w:r>
    </w:p>
    <w:p w:rsidR="00000000" w:rsidDel="00000000" w:rsidP="00000000" w:rsidRDefault="00000000" w:rsidRPr="00000000" w14:paraId="00000012">
      <w:pPr>
        <w:contextualSpacing w:val="0"/>
        <w:rPr>
          <w:rFonts w:ascii="Times New Roman" w:cs="Times New Roman" w:eastAsia="Times New Roman" w:hAnsi="Times New Roman"/>
        </w:rPr>
      </w:pPr>
      <w:hyperlink r:id="rId6">
        <w:r w:rsidDel="00000000" w:rsidR="00000000" w:rsidRPr="00000000">
          <w:rPr>
            <w:rFonts w:ascii="Times New Roman" w:cs="Times New Roman" w:eastAsia="Times New Roman" w:hAnsi="Times New Roman"/>
            <w:u w:val="single"/>
            <w:rtl w:val="0"/>
          </w:rPr>
          <w:t xml:space="preserve">www.beabloo.com</w:t>
        </w:r>
      </w:hyperlink>
      <w:r w:rsidDel="00000000" w:rsidR="00000000" w:rsidRPr="00000000">
        <w:rPr>
          <w:rtl w:val="0"/>
        </w:rPr>
      </w:r>
    </w:p>
    <w:p w:rsidR="00000000" w:rsidDel="00000000" w:rsidP="00000000" w:rsidRDefault="00000000" w:rsidRPr="00000000" w14:paraId="00000013">
      <w:pPr>
        <w:contextualSpacing w:val="0"/>
        <w:rPr>
          <w:rFonts w:ascii="Times New Roman" w:cs="Times New Roman" w:eastAsia="Times New Roman" w:hAnsi="Times New Roman"/>
          <w:color w:val="000000"/>
        </w:rPr>
      </w:pPr>
      <w:hyperlink r:id="rId7">
        <w:r w:rsidDel="00000000" w:rsidR="00000000" w:rsidRPr="00000000">
          <w:rPr>
            <w:rFonts w:ascii="Times New Roman" w:cs="Times New Roman" w:eastAsia="Times New Roman" w:hAnsi="Times New Roman"/>
            <w:u w:val="single"/>
            <w:rtl w:val="0"/>
          </w:rPr>
          <w:t xml:space="preserve">www.cisco.com</w:t>
        </w:r>
      </w:hyperlink>
      <w:r w:rsidDel="00000000" w:rsidR="00000000" w:rsidRPr="00000000">
        <w:rPr>
          <w:rFonts w:ascii="Times New Roman" w:cs="Times New Roman" w:eastAsia="Times New Roman" w:hAnsi="Times New Roman"/>
          <w:color w:val="000000"/>
          <w:rtl w:val="0"/>
        </w:rPr>
        <w:t xml:space="preserve"> </w:t>
      </w:r>
    </w:p>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r:id="rId8">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www.hoxtonanalytics.com</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5">
      <w:pPr>
        <w:contextualSpacing w:val="0"/>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16">
      <w:pPr>
        <w:contextualSpacing w:val="0"/>
        <w:rPr/>
      </w:pPr>
      <w:r w:rsidDel="00000000" w:rsidR="00000000" w:rsidRPr="00000000">
        <w:rPr>
          <w:rtl w:val="0"/>
        </w:rPr>
      </w:r>
    </w:p>
    <w:p w:rsidR="00000000" w:rsidDel="00000000" w:rsidP="00000000" w:rsidRDefault="00000000" w:rsidRPr="00000000" w14:paraId="00000017">
      <w:pPr>
        <w:contextualSpacing w:val="0"/>
        <w:rPr/>
      </w:pPr>
      <w:r w:rsidDel="00000000" w:rsidR="00000000" w:rsidRPr="00000000">
        <w:rPr>
          <w:rtl w:val="0"/>
        </w:rPr>
      </w:r>
    </w:p>
    <w:p w:rsidR="00000000" w:rsidDel="00000000" w:rsidP="00000000" w:rsidRDefault="00000000" w:rsidRPr="00000000" w14:paraId="00000018">
      <w:pPr>
        <w:contextualSpacing w:val="0"/>
        <w:rPr/>
      </w:pPr>
      <w:r w:rsidDel="00000000" w:rsidR="00000000" w:rsidRPr="00000000">
        <w:rPr>
          <w:rtl w:val="0"/>
        </w:rPr>
      </w:r>
    </w:p>
    <w:sectPr>
      <w:pgSz w:h="16840" w:w="11900"/>
      <w:pgMar w:bottom="1440" w:top="1440" w:left="1800" w:right="180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mbria" w:cs="Cambria" w:eastAsia="Cambria" w:hAnsi="Cambria"/>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pBdr>
        <w:top w:space="0" w:sz="0" w:val="nil"/>
        <w:left w:space="0" w:sz="0" w:val="nil"/>
        <w:bottom w:space="0" w:sz="0" w:val="nil"/>
        <w:right w:space="0" w:sz="0" w:val="nil"/>
        <w:between w:space="0" w:sz="0" w:val="nil"/>
      </w:pBdr>
      <w:spacing w:before="200" w:lineRule="auto"/>
    </w:pPr>
    <w:rPr>
      <w:rFonts w:ascii="Calibri" w:cs="Calibri" w:eastAsia="Calibri" w:hAnsi="Calibri"/>
      <w:color w:val="243f6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beabloo.com" TargetMode="External"/><Relationship Id="rId7" Type="http://schemas.openxmlformats.org/officeDocument/2006/relationships/hyperlink" Target="http://www.cisco.com" TargetMode="External"/><Relationship Id="rId8" Type="http://schemas.openxmlformats.org/officeDocument/2006/relationships/hyperlink" Target="http://www.hoxtonanalytic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