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4" w:before="2.4"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Querido Lector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1">
      <w:pPr>
        <w:spacing w:after="2.4" w:before="2.4"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Gracias por acompañarnos en esta edición de enero que abrirá la temporada. En 2019, celebramos 15 años de WeAr, por lo que hemos preparado algo especial para cada edición.</w:t>
      </w:r>
    </w:p>
    <w:p w:rsidR="00000000" w:rsidDel="00000000" w:rsidP="00000000" w:rsidRDefault="00000000" w:rsidRPr="00000000" w14:paraId="00000003">
      <w:pPr>
        <w:spacing w:after="2.4" w:before="2.4"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2.4" w:before="2.4"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Para esta edición, hemos colaborado con el minorista alemán Different Fashion y hemos creado juntos una sección especial, que estará disponible en versiones seleccionadas de esta edición. Esta es la primera vez que WeAr lanza una sección B2B2C. La distribución de esta edición especial se expandirá a los clientes de Different Fashion; también estará disponible en otros lugares relevantes dentro de ubicaciones que tienen tiendas Different Fashion en los momentos clave de la temporada: durante la famosa carrera de esquí Hahnenkamm y en la apertura de la temporada de vacaciones en la isla de Frisia del Norte, Sylt. Esto permitirá a la revista llegar a celebridades e influencers.</w:t>
      </w:r>
      <w:r w:rsidDel="00000000" w:rsidR="00000000" w:rsidRPr="00000000">
        <w:rPr>
          <w:rtl w:val="0"/>
        </w:rPr>
      </w:r>
    </w:p>
    <w:p w:rsidR="00000000" w:rsidDel="00000000" w:rsidP="00000000" w:rsidRDefault="00000000" w:rsidRPr="00000000" w14:paraId="00000005">
      <w:pPr>
        <w:spacing w:after="2.4" w:before="2.4"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Una cosa es cierta acerca de 2019: los avances técnicos y la digitalización empujarán a nuestra industria en una nueva dirección, obligando a cada segmento a innovar. WeAr quiere seguir siendo un hermoso libro de mesa de café inspirado en el arte, pero también para expandirse digitalmente y proporcionar contenido de alta calidad que incluso a los consumidores finales que son aficionados a la moda les gustaría leer.</w:t>
      </w:r>
    </w:p>
    <w:p w:rsidR="00000000" w:rsidDel="00000000" w:rsidP="00000000" w:rsidRDefault="00000000" w:rsidRPr="00000000" w14:paraId="00000007">
      <w:pPr>
        <w:spacing w:after="2.4" w:before="2.4"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Es indudable que se avecinan cambios, pero, como señala el Sr. Rivera de Different Fashion en su entrevista sobre este tema, no se debe subirse al tren de cada tendencia. A veces, estar parado y encontrar su propio camino es el camino a seguir. El mercado ofrece muchas oportunidades para aquellos que cuidan su selección y hacen de las compras una experiencia. Siempre habrá clientes que solo quieran vivir en el carril rápido, que ordenen en línea sólo para devolver la mayoría de sus compras. Y luego están aquellos que disfrutan de sus viajes de compras, que valoran el servicio, la experiencia, la calidad y la sostenibilidad. Pregúntese: ¿quiénes son sus clientes? ¿A quién atiende?</w:t>
      </w:r>
    </w:p>
    <w:p w:rsidR="00000000" w:rsidDel="00000000" w:rsidP="00000000" w:rsidRDefault="00000000" w:rsidRPr="00000000" w14:paraId="00000009">
      <w:pPr>
        <w:spacing w:after="2.4" w:before="2.4" w:lineRule="auto"/>
        <w:contextualSpacing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A">
      <w:pPr>
        <w:spacing w:after="2.4" w:before="2.4"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Si bien streetwear sigue siendo un tema (razonablemente) candente, nuestro Editor Francia informa que existe un fuerte interés renovado en una moda más madura y sofisticada para mujeres y hombres. Encontrará más información sobre esto en nuestra sección de tendencias. No tenga miedo de cuestionar la tendencia actual de los años 90 y piense cómo podría evolucionar hacia prendas más lujosas.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after="2.4" w:before="2.4"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Por supuesto, este número anuncia el ganador del </w:t>
      </w:r>
      <w:r w:rsidDel="00000000" w:rsidR="00000000" w:rsidRPr="00000000">
        <w:rPr>
          <w:rFonts w:ascii="Times New Roman" w:cs="Times New Roman" w:eastAsia="Times New Roman" w:hAnsi="Times New Roman"/>
          <w:rtl w:val="0"/>
        </w:rPr>
        <w:t xml:space="preserve">Best Fashion Retailer of the World Award</w:t>
      </w:r>
      <w:r w:rsidDel="00000000" w:rsidR="00000000" w:rsidRPr="00000000">
        <w:rPr>
          <w:rFonts w:ascii="Times New Roman" w:cs="Times New Roman" w:eastAsia="Times New Roman" w:hAnsi="Times New Roman"/>
          <w:highlight w:val="white"/>
          <w:rtl w:val="0"/>
        </w:rPr>
        <w:t xml:space="preserve"> del año pasado. Por favor comience a votar de nuevo para el próximo año. También presenta informes detallados, visiones generales de las nuevas tendencias y diseñadores que le inspirarán en su viaje de compras esta temporada.</w:t>
      </w:r>
    </w:p>
    <w:p w:rsidR="00000000" w:rsidDel="00000000" w:rsidP="00000000" w:rsidRDefault="00000000" w:rsidRPr="00000000" w14:paraId="0000000D">
      <w:pPr>
        <w:spacing w:after="2.4" w:before="2.4"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Como siempre: ¡viaje, cree una red, visite shows y showrooms, salga de su zona de confort! Encuentre diseñadores que no estén ampliamente disponibles y céntrese en su servicio porque si puede decirles a sus clientes qué artículos se ajustan mejor a ellos, siempre volverán a recibir este consejo y no comprarán un solo artículo, sino outfits completos.</w:t>
      </w:r>
    </w:p>
    <w:p w:rsidR="00000000" w:rsidDel="00000000" w:rsidP="00000000" w:rsidRDefault="00000000" w:rsidRPr="00000000" w14:paraId="0000000F">
      <w:pPr>
        <w:spacing w:after="2.4" w:before="2.4"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WeAr volverá a estar presente en la mayoría de los shows y le brindará una </w:t>
      </w:r>
      <w:r w:rsidDel="00000000" w:rsidR="00000000" w:rsidRPr="00000000">
        <w:rPr>
          <w:rFonts w:ascii="Times New Roman" w:cs="Times New Roman" w:eastAsia="Times New Roman" w:hAnsi="Times New Roman"/>
          <w:rtl w:val="0"/>
        </w:rPr>
        <w:t xml:space="preserve">Buyers’ Guide especial </w:t>
      </w:r>
      <w:r w:rsidDel="00000000" w:rsidR="00000000" w:rsidRPr="00000000">
        <w:rPr>
          <w:rFonts w:ascii="Times New Roman" w:cs="Times New Roman" w:eastAsia="Times New Roman" w:hAnsi="Times New Roman"/>
          <w:highlight w:val="white"/>
          <w:rtl w:val="0"/>
        </w:rPr>
        <w:t xml:space="preserve">para Pitti Uomo y Berlin Fashion Week en </w:t>
      </w:r>
      <w:hyperlink r:id="rId6">
        <w:r w:rsidDel="00000000" w:rsidR="00000000" w:rsidRPr="00000000">
          <w:rPr>
            <w:rFonts w:ascii="Times New Roman" w:cs="Times New Roman" w:eastAsia="Times New Roman" w:hAnsi="Times New Roman"/>
            <w:highlight w:val="white"/>
            <w:u w:val="single"/>
            <w:rtl w:val="0"/>
          </w:rPr>
          <w:t xml:space="preserve">www.wearglobalnetwork.com/buyersguide</w:t>
        </w:r>
      </w:hyperlink>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br w:type="textWrapping"/>
        <w:t xml:space="preserve">Por favor, póngase en contacto para cualquier pregunta o comentario que pueda tener.</w:t>
      </w:r>
    </w:p>
    <w:p w:rsidR="00000000" w:rsidDel="00000000" w:rsidP="00000000" w:rsidRDefault="00000000" w:rsidRPr="00000000" w14:paraId="00000011">
      <w:pPr>
        <w:spacing w:after="2.4" w:before="2.4"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pacing w:after="2.4" w:before="2.4" w:lineRule="auto"/>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¡Le deseamos un exitoso comienzo de año nuevo!</w:t>
      </w:r>
    </w:p>
    <w:p w:rsidR="00000000" w:rsidDel="00000000" w:rsidP="00000000" w:rsidRDefault="00000000" w:rsidRPr="00000000" w14:paraId="00000013">
      <w:pPr>
        <w:spacing w:after="2.4" w:before="2.4" w:lineRule="auto"/>
        <w:contextualSpacing w:val="0"/>
        <w:rPr>
          <w:rFonts w:ascii="Times New Roman" w:cs="Times New Roman" w:eastAsia="Times New Roman" w:hAnsi="Times New Roman"/>
        </w:rPr>
      </w:pPr>
      <w:bookmarkStart w:colFirst="0" w:colLast="0" w:name="_gjdgxs" w:id="0"/>
      <w:bookmarkEnd w:id="0"/>
      <w:r w:rsidDel="00000000" w:rsidR="00000000" w:rsidRPr="00000000">
        <w:rPr>
          <w:rtl w:val="0"/>
        </w:rPr>
      </w:r>
    </w:p>
    <w:p w:rsidR="00000000" w:rsidDel="00000000" w:rsidP="00000000" w:rsidRDefault="00000000" w:rsidRPr="00000000" w14:paraId="00000014">
      <w:pPr>
        <w:contextualSpacing w:val="0"/>
        <w:rPr>
          <w:rFonts w:ascii="Times New Roman" w:cs="Times New Roman" w:eastAsia="Times New Roman" w:hAnsi="Times New Roman"/>
          <w:highlight w:val="white"/>
        </w:rPr>
      </w:pPr>
      <w:bookmarkStart w:colFirst="0" w:colLast="0" w:name="_2eyuqc6xdnlf" w:id="1"/>
      <w:bookmarkEnd w:id="1"/>
      <w:r w:rsidDel="00000000" w:rsidR="00000000" w:rsidRPr="00000000">
        <w:rPr>
          <w:rFonts w:ascii="Times New Roman" w:cs="Times New Roman" w:eastAsia="Times New Roman" w:hAnsi="Times New Roman"/>
          <w:highlight w:val="white"/>
          <w:rtl w:val="0"/>
        </w:rPr>
        <w:t xml:space="preserve">Klaus Vogel, Editor y Shamin Vogel, Directora Editorial</w:t>
      </w:r>
    </w:p>
    <w:p w:rsidR="00000000" w:rsidDel="00000000" w:rsidP="00000000" w:rsidRDefault="00000000" w:rsidRPr="00000000" w14:paraId="00000015">
      <w:pPr>
        <w:spacing w:after="2.4" w:before="2.4" w:lineRule="auto"/>
        <w:contextualSpacing w:val="0"/>
        <w:rPr>
          <w:rFonts w:ascii="Times New Roman" w:cs="Times New Roman" w:eastAsia="Times New Roman" w:hAnsi="Times New Roman"/>
        </w:rPr>
      </w:pPr>
      <w:bookmarkStart w:colFirst="0" w:colLast="0" w:name="_a3jh4if24drv" w:id="2"/>
      <w:bookmarkEnd w:id="2"/>
      <w:r w:rsidDel="00000000" w:rsidR="00000000" w:rsidRPr="00000000">
        <w:rPr>
          <w:rtl w:val="0"/>
        </w:rPr>
      </w:r>
    </w:p>
    <w:p w:rsidR="00000000" w:rsidDel="00000000" w:rsidP="00000000" w:rsidRDefault="00000000" w:rsidRPr="00000000" w14:paraId="00000016">
      <w:pPr>
        <w:contextualSpacing w:val="0"/>
        <w:rPr>
          <w:rFonts w:ascii="Times New Roman" w:cs="Times New Roman" w:eastAsia="Times New Roman" w:hAnsi="Times New Roman"/>
        </w:rPr>
      </w:pPr>
      <w:r w:rsidDel="00000000" w:rsidR="00000000" w:rsidRPr="00000000">
        <w:rPr>
          <w:rtl w:val="0"/>
        </w:rPr>
      </w:r>
    </w:p>
    <w:sectPr>
      <w:pgSz w:h="16840" w:w="11900"/>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wearglobalnetwork.com/buyer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