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4C6ED" w14:textId="77777777" w:rsidR="003F1EF3" w:rsidRDefault="002D0C94">
      <w:bookmarkStart w:id="0" w:name="_GoBack"/>
      <w:bookmarkEnd w:id="0"/>
      <w:r>
        <w:t xml:space="preserve">Thimo Schwenzfeier, Show Director, </w:t>
      </w:r>
      <w:r>
        <w:rPr>
          <w:b/>
        </w:rPr>
        <w:t>Neonyt</w:t>
      </w:r>
    </w:p>
    <w:p w14:paraId="48B0342F" w14:textId="77777777" w:rsidR="003F1EF3" w:rsidRDefault="003F1EF3"/>
    <w:p w14:paraId="2ACED0DB" w14:textId="77777777" w:rsidR="003F1EF3" w:rsidRDefault="002D0C94">
      <w:r>
        <w:rPr>
          <w:color w:val="212121"/>
          <w:highlight w:val="white"/>
        </w:rPr>
        <w:t>Ya no es una tendencia, sino una obligación; La sostenibilidad continúa siendo clave para 2019. La moda no sobrevivirá sin ella. Y eso tendrá un gran impacto en todo el sistema de la moda, tal como lo conocemos. Esta idea abarca procesos de producción, asp</w:t>
      </w:r>
      <w:r>
        <w:rPr>
          <w:color w:val="212121"/>
          <w:highlight w:val="white"/>
        </w:rPr>
        <w:t>ectos de abastecimiento y derechos laborales. Los diseñadores de moda aprenderán más sobre alternativas sostenibles a los tejidos vírgenes y cómo diseñar dentro de una economía circular. Los consumidores finales están pidiendo marcas de moda con una histor</w:t>
      </w:r>
      <w:r>
        <w:rPr>
          <w:color w:val="212121"/>
          <w:highlight w:val="white"/>
        </w:rPr>
        <w:t>ia sostenible, por lo que también es una oportunidad para los minoristas si son lo suficientemente valientes e inteligentes. Una gran transformación está en marcha. Y esa es la única forma en que debería ser.</w:t>
      </w:r>
    </w:p>
    <w:sectPr w:rsidR="003F1EF3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F3"/>
    <w:rsid w:val="002D0C94"/>
    <w:rsid w:val="003F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42E703"/>
  <w15:docId w15:val="{0BE7DFC6-DCED-0F48-AFF9-1F0DAA0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646</Characters>
  <Application>Microsoft Office Word</Application>
  <DocSecurity>0</DocSecurity>
  <Lines>13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2018-12-08T08:43:00Z</dcterms:created>
  <dcterms:modified xsi:type="dcterms:W3CDTF">2018-12-08T08:43:00Z</dcterms:modified>
</cp:coreProperties>
</file>