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MONLOGOS INTERIORES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Cavalca/Jana Melkumova-Reynolds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LA AFINIDAD ENTRE LA MODA Y EL DISEÑO DE INTERIORES NUNCA HA SIDO TAN FUERTE.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WeAr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EXPLORA LA HISTORIA DE AMOR ENTRE LOS DOS SECTORES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La moda y los muebles pueden ser segmentos de mercado diferentes, pero es difícil negar sus similitudes: ambos están estrechamente relacionados con el diseño, el estilo de vida y, cada vez más, la narrativa. En los últimos años, varias potencias de moda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Armani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Diesel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Fendi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Missoni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Roberto Cavalli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Versace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Trussardi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han presentado sus colecciones de hogar durante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Milan Design Week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que se celebra una vez al año en abril. El año pasado, la marca de moda italiana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Avant Toi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abrió su primera Home Flagship Store en Milán, y la marca de moda alemana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Strenesse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acaba de colaborar con la marca de muebles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Wagner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para crear un taburete. Además, los minoristas de moda están aprovechando los productos de diseño de interiores, en un intento por vender una estética total.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En septiembre de 2018, la agencia de moda parisina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Boon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lanzó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BOON_ROOM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su primer concepto de tienda con objetos de interior, arte y moda, en ese orden. Su oferta incluye sillas Sling icónicas de Gratz, diseñadas en 1953, obras del estudio de diseño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ROOMS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ImperfettoLab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intercaladas con marcas de moda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Hed Mayner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Joe Chia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Viu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eyewear.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La legendaria tienda florentina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Luisa Via Roma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lanzó su sección de hogar hace siete años. Habiendo comenzado con algunos productos de fabricación italiana, la oferta se ha ampliado para incluir muebles e iluminación de marcas internacionales. Junto con las colecciones de moda de temporada y las colaboraciones cápsula, la tienda presenta regularmente nuevos proyectos de interior. La selección actual de artículos para el hogar incluye puffs, sillas y sillones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Lorenza Bozzoli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Vitra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Seletti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Moroso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Tom Dixon,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junto con unidades de iluminación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Kartell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Artemide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FontanaArte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Flos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Venini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Diesel Living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La iluminación es primordial para las tiendas de moda, no sólo como parte del producto ofrecido; el propio esquema de iluminación en tienda puede hacer o deshacer la experiencia del cliente. Una de las últimas historias de éxito en iluminación minorista proviene del sector de la moda: en los últimos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Lighting Design Awards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en Londres, el título "Retail Project of the Year” fue para el flagship store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Balenciaga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en París. La tienda ha recibido un amplio cambio de imagen por parte del estudio de arquitectura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Gonzalez Haase AAS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que trabajó en estrecha colaboración con la directora creativa de la marca, Demna Gvasalia, y la empresa de diseño de iluminación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Licht Kunst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Licht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. La solución de iluminación enfatiza la calidad sofisticada del espacio de venta minorista, contraponiendo el acero inoxidable del sistema de transporte de riel para la ropa y las láminas de aluminio reflectantes en el techo.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Por lo tanto, si nunca has considerado asistir a eventos de diseño de interiores e iluminación, ahora es el momento de hacerlo. La edición de este año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International Lighting Exhibition Euroluce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en el trade show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Salone del Mobile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en Milán presenta soluciones de iluminación inteligentes y, a menudo, inalámbricas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algo a tener en cuenta.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Clerkenwell Design Week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en Londres a finales de mayo es un gran lugar para detectar talentos emergentes en diseño industrial; mientras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Design Miami/Basel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en Suiza en junio es una feria para muebles y objetos de colección.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