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t xml:space="preserve">INFORME</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b w:val="1"/>
          <w:vertAlign w:val="baseline"/>
          <w:rtl w:val="0"/>
        </w:rPr>
        <w:t xml:space="preserve">EXPERIENCE NOW, BUY LATER</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Esther Stein</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color w:val="212121"/>
          <w:highlight w:val="white"/>
        </w:rPr>
      </w:pPr>
      <w:r w:rsidDel="00000000" w:rsidR="00000000" w:rsidRPr="00000000">
        <w:rPr>
          <w:color w:val="212121"/>
          <w:highlight w:val="white"/>
          <w:rtl w:val="0"/>
        </w:rPr>
        <w:t xml:space="preserve">EN VEZ DE UN SINFÍN DE NUEVOS PRODUCTOS, MUCHOS COMPRADORES ESTÁN EN BUSCA DE EXPERIENCIAS. MILLENNIALS EN PARTICULAR PREFIEREN ENTRETENIMIENTO. </w:t>
      </w:r>
      <w:r w:rsidDel="00000000" w:rsidR="00000000" w:rsidRPr="00000000">
        <w:rPr>
          <w:b w:val="1"/>
          <w:color w:val="212121"/>
          <w:highlight w:val="white"/>
          <w:rtl w:val="0"/>
        </w:rPr>
        <w:t xml:space="preserve">WeAr</w:t>
      </w:r>
      <w:r w:rsidDel="00000000" w:rsidR="00000000" w:rsidRPr="00000000">
        <w:rPr>
          <w:color w:val="212121"/>
          <w:highlight w:val="white"/>
          <w:rtl w:val="0"/>
        </w:rPr>
        <w:t xml:space="preserve"> INVESTIGA CÓMO LOS MINORISTAS ESTÁN RESPONDIENDO A ELLO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color w:val="212121"/>
          <w:highlight w:val="white"/>
        </w:rPr>
      </w:pPr>
      <w:r w:rsidDel="00000000" w:rsidR="00000000" w:rsidRPr="00000000">
        <w:rPr>
          <w:color w:val="212121"/>
          <w:highlight w:val="white"/>
          <w:rtl w:val="0"/>
        </w:rPr>
        <w:t xml:space="preserve">“Retail Experiencial” es la nueva palabra de moda. Esta es una de las principales conclusiones de la conferencia “Future Stores”, que tuvo lugar en Miami en febrero; las experiencias permanecen más tiempo en nuestra memoria que la compra en sí, y hacen posible crear una comunidad alrededor de una tienda y constituyen una forma de mantener la lealtad de los clientes. Millennials, en particular, valoran especialmente los eventos y publican posts sobre ellos en Instagram, creando una mayor exposición para la tienda.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color w:val="212121"/>
          <w:highlight w:val="white"/>
        </w:rPr>
      </w:pPr>
      <w:r w:rsidDel="00000000" w:rsidR="00000000" w:rsidRPr="00000000">
        <w:rPr>
          <w:color w:val="212121"/>
          <w:highlight w:val="white"/>
          <w:rtl w:val="0"/>
        </w:rPr>
        <w:t xml:space="preserve">El sector continúa experimentando con el concepto y no existe una receta de éxito para ello. Se están probando diferentes conceptos: ofertas que van desde talleres de reparación de prendas de vestir, exposiciones y lecturas hasta clases de deportes y tours virtuales en bicicleta. Estas experiencias tienen lugar con frecuencia en ubicaciones pop-up o en una sección adicional de la tienda para no parecer eventos de ventas.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212121"/>
          <w:highlight w:val="white"/>
        </w:rPr>
      </w:pPr>
      <w:r w:rsidDel="00000000" w:rsidR="00000000" w:rsidRPr="00000000">
        <w:rPr>
          <w:color w:val="212121"/>
          <w:highlight w:val="white"/>
          <w:rtl w:val="0"/>
        </w:rPr>
        <w:t xml:space="preserve">En 2018, </w:t>
      </w:r>
      <w:r w:rsidDel="00000000" w:rsidR="00000000" w:rsidRPr="00000000">
        <w:rPr>
          <w:b w:val="1"/>
          <w:rtl w:val="0"/>
        </w:rPr>
        <w:t xml:space="preserve">Hermès</w:t>
      </w:r>
      <w:r w:rsidDel="00000000" w:rsidR="00000000" w:rsidRPr="00000000">
        <w:rPr>
          <w:color w:val="212121"/>
          <w:highlight w:val="white"/>
          <w:rtl w:val="0"/>
        </w:rPr>
        <w:t xml:space="preserve"> organizó un evento pop-up en cinco ciudades llamado “Carré Club”, donde artistas creaban nuevos diseños de bufanda en vivo. El espacio contaba también con un café, karaoke y conversaciones - la compra era incidental. En 2019, el “Art Tank” en </w:t>
      </w:r>
      <w:r w:rsidDel="00000000" w:rsidR="00000000" w:rsidRPr="00000000">
        <w:rPr>
          <w:b w:val="1"/>
          <w:color w:val="212121"/>
          <w:highlight w:val="white"/>
          <w:rtl w:val="0"/>
        </w:rPr>
        <w:t xml:space="preserve">The</w:t>
      </w:r>
      <w:r w:rsidDel="00000000" w:rsidR="00000000" w:rsidRPr="00000000">
        <w:rPr>
          <w:color w:val="212121"/>
          <w:highlight w:val="white"/>
          <w:rtl w:val="0"/>
        </w:rPr>
        <w:t xml:space="preserve"> </w:t>
      </w:r>
      <w:r w:rsidDel="00000000" w:rsidR="00000000" w:rsidRPr="00000000">
        <w:rPr>
          <w:b w:val="1"/>
          <w:color w:val="212121"/>
          <w:highlight w:val="white"/>
          <w:rtl w:val="0"/>
        </w:rPr>
        <w:t xml:space="preserve">Selfridges Corner Shop</w:t>
      </w:r>
      <w:r w:rsidDel="00000000" w:rsidR="00000000" w:rsidRPr="00000000">
        <w:rPr>
          <w:color w:val="212121"/>
          <w:highlight w:val="white"/>
          <w:rtl w:val="0"/>
        </w:rPr>
        <w:t xml:space="preserve"> en Londres acogió exposiciones de arte y talleres para sus clientes. En febrero, el minorista británico </w:t>
      </w:r>
      <w:r w:rsidDel="00000000" w:rsidR="00000000" w:rsidRPr="00000000">
        <w:rPr>
          <w:b w:val="1"/>
          <w:color w:val="212121"/>
          <w:highlight w:val="white"/>
          <w:rtl w:val="0"/>
        </w:rPr>
        <w:t xml:space="preserve">MatchesFashion</w:t>
      </w:r>
      <w:r w:rsidDel="00000000" w:rsidR="00000000" w:rsidRPr="00000000">
        <w:rPr>
          <w:color w:val="212121"/>
          <w:highlight w:val="white"/>
          <w:rtl w:val="0"/>
        </w:rPr>
        <w:t xml:space="preserve"> puso en marcha una colaboración con la feria de arte Frieze. Con la recreación de la experiencia de su tienda en Carlos Place en Londres - la quinta planta es utilizada para eventos - MatchesFashion presenta actualmente charlas y eventos en las ferias de Frieze "para mantener conversaciones que crean un sentido de comunidad e inspirar a nuestros clientes", explica el CEO de Matches Fashion, Ulric Jerome.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color w:val="212121"/>
          <w:highlight w:val="white"/>
          <w:rtl w:val="0"/>
        </w:rPr>
        <w:t xml:space="preserve">Mientras Matches Fashion también cuenta con moda en sus eventos, no había ni un sólo bolso </w:t>
      </w:r>
      <w:r w:rsidDel="00000000" w:rsidR="00000000" w:rsidRPr="00000000">
        <w:rPr>
          <w:b w:val="1"/>
          <w:color w:val="212121"/>
          <w:highlight w:val="white"/>
          <w:rtl w:val="0"/>
        </w:rPr>
        <w:t xml:space="preserve">Coach </w:t>
      </w:r>
      <w:r w:rsidDel="00000000" w:rsidR="00000000" w:rsidRPr="00000000">
        <w:rPr>
          <w:color w:val="212121"/>
          <w:highlight w:val="white"/>
          <w:rtl w:val="0"/>
        </w:rPr>
        <w:t xml:space="preserve">a la vista durante el evento pop-up de 6 días de “Life Coach”, organizada por la marca norteamericana en Nueva York en junio. Salas interactivas basadas en el tema “misterio” que ponía a prueba los sentidos de los visitantes. Pero, ¿influirá esta experiencia en su próxima elección de un bolso? No se mostraba absolutamente nada en la presentación de la primera colección para adultos de </w:t>
      </w:r>
      <w:r w:rsidDel="00000000" w:rsidR="00000000" w:rsidRPr="00000000">
        <w:rPr>
          <w:b w:val="1"/>
          <w:color w:val="212121"/>
          <w:highlight w:val="white"/>
          <w:rtl w:val="0"/>
        </w:rPr>
        <w:t xml:space="preserve">Lego Wear</w:t>
      </w:r>
      <w:r w:rsidDel="00000000" w:rsidR="00000000" w:rsidRPr="00000000">
        <w:rPr>
          <w:color w:val="212121"/>
          <w:highlight w:val="white"/>
          <w:rtl w:val="0"/>
        </w:rPr>
        <w:t xml:space="preserve">: los visitantes sólo podían ver y comprar de manera virtual a través de snapchat y de realidad aumentada. Consistía más en un evento de RR.PP. que en una experiencia para dejar la boca abierta.</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No todos los eventos causarçan el deseado efecto de marketing. A pesar de ello, los minoristas tienen una sensación sobre qué experiencias encajarán mejor con su público objetivo: conocen a sus clientes - y los eventos les ofrecerá la oportunidad de conocerlos incluso mejor.</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sectPr>
      <w:pgSz w:h="16838" w:w="11906"/>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