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D90C75" w:rsidRPr="004E72F0" w:rsidRDefault="004E72F0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E72F0">
        <w:rPr>
          <w:rFonts w:ascii="Times New Roman" w:eastAsia="Times New Roman" w:hAnsi="Times New Roman" w:cs="Times New Roman"/>
          <w:sz w:val="24"/>
          <w:szCs w:val="24"/>
          <w:lang w:val="fr-FR"/>
        </w:rPr>
        <w:t>SPOT ON: LA BESTIA DEL ESTE</w:t>
      </w:r>
    </w:p>
    <w:p w14:paraId="00000002" w14:textId="77777777" w:rsidR="00D90C75" w:rsidRPr="004E72F0" w:rsidRDefault="004E72F0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E72F0">
        <w:rPr>
          <w:rFonts w:ascii="Times New Roman" w:eastAsia="Times New Roman" w:hAnsi="Times New Roman" w:cs="Times New Roman"/>
          <w:sz w:val="24"/>
          <w:szCs w:val="24"/>
          <w:lang w:val="fr-FR"/>
        </w:rPr>
        <w:t>Maria Konovalova</w:t>
      </w:r>
    </w:p>
    <w:p w14:paraId="00000003" w14:textId="62B7A834" w:rsidR="00D90C75" w:rsidRPr="004E72F0" w:rsidRDefault="004E72F0">
      <w:pP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FR"/>
        </w:rPr>
      </w:pPr>
      <w:r w:rsidRPr="004E72F0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FR"/>
        </w:rPr>
        <w:t xml:space="preserve">Cuando la locura de </w:t>
      </w:r>
      <w:r w:rsidRPr="004E72F0">
        <w:rPr>
          <w:rFonts w:ascii="Times New Roman" w:eastAsia="Times New Roman" w:hAnsi="Times New Roman" w:cs="Times New Roman"/>
          <w:b/>
          <w:color w:val="212121"/>
          <w:sz w:val="24"/>
          <w:szCs w:val="24"/>
          <w:highlight w:val="white"/>
          <w:lang w:val="fr-FR"/>
        </w:rPr>
        <w:t>Gosha Rubchinskiy</w:t>
      </w:r>
      <w:r w:rsidRPr="004E72F0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FR"/>
        </w:rPr>
        <w:t xml:space="preserve"> y </w:t>
      </w:r>
      <w:r w:rsidRPr="004E72F0">
        <w:rPr>
          <w:rFonts w:ascii="Times New Roman" w:eastAsia="Times New Roman" w:hAnsi="Times New Roman" w:cs="Times New Roman"/>
          <w:b/>
          <w:color w:val="212121"/>
          <w:sz w:val="24"/>
          <w:szCs w:val="24"/>
          <w:highlight w:val="white"/>
          <w:lang w:val="fr-FR"/>
        </w:rPr>
        <w:t>Vetements</w:t>
      </w:r>
      <w:r w:rsidRPr="004E72F0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FR"/>
        </w:rPr>
        <w:t xml:space="preserve"> comenzó a desvanecerse hace unos años, parecía que las marcas de ex URSS podrían haber alcanzado su punto máximo y estar en camino de abandonar el barco. Sin embargo, probablemente fue el comienzo de algo más grande, ya que hoy en día los diseñadores ruso</w:t>
      </w:r>
      <w:r w:rsidRPr="004E72F0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FR"/>
        </w:rPr>
        <w:t xml:space="preserve">s y ucranianos están en todas partes, desde minoristas como </w:t>
      </w:r>
      <w:r w:rsidRPr="004E72F0">
        <w:rPr>
          <w:rFonts w:ascii="Times New Roman" w:eastAsia="Times New Roman" w:hAnsi="Times New Roman" w:cs="Times New Roman"/>
          <w:b/>
          <w:color w:val="212121"/>
          <w:sz w:val="24"/>
          <w:szCs w:val="24"/>
          <w:highlight w:val="white"/>
          <w:lang w:val="fr-FR"/>
        </w:rPr>
        <w:t>Farfetch</w:t>
      </w:r>
      <w:r w:rsidRPr="004E72F0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FR"/>
        </w:rPr>
        <w:t xml:space="preserve">, </w:t>
      </w:r>
      <w:r w:rsidRPr="004E72F0">
        <w:rPr>
          <w:rFonts w:ascii="Times New Roman" w:eastAsia="Times New Roman" w:hAnsi="Times New Roman" w:cs="Times New Roman"/>
          <w:b/>
          <w:color w:val="212121"/>
          <w:sz w:val="24"/>
          <w:szCs w:val="24"/>
          <w:highlight w:val="white"/>
          <w:lang w:val="fr-FR"/>
        </w:rPr>
        <w:t>KaDeWe</w:t>
      </w:r>
      <w:r w:rsidRPr="004E72F0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FR"/>
        </w:rPr>
        <w:t xml:space="preserve"> y </w:t>
      </w:r>
      <w:r w:rsidRPr="004E72F0">
        <w:rPr>
          <w:rFonts w:ascii="Times New Roman" w:eastAsia="Times New Roman" w:hAnsi="Times New Roman" w:cs="Times New Roman"/>
          <w:b/>
          <w:color w:val="212121"/>
          <w:sz w:val="24"/>
          <w:szCs w:val="24"/>
          <w:highlight w:val="white"/>
          <w:lang w:val="fr-FR"/>
        </w:rPr>
        <w:t>Rare Market</w:t>
      </w:r>
      <w:r w:rsidRPr="004E72F0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FR"/>
        </w:rPr>
        <w:t xml:space="preserve">, hasta trade shows como </w:t>
      </w:r>
      <w:r w:rsidRPr="004E72F0">
        <w:rPr>
          <w:rFonts w:ascii="Times New Roman" w:eastAsia="Times New Roman" w:hAnsi="Times New Roman" w:cs="Times New Roman"/>
          <w:b/>
          <w:color w:val="212121"/>
          <w:sz w:val="24"/>
          <w:szCs w:val="24"/>
          <w:highlight w:val="white"/>
          <w:lang w:val="fr-FR"/>
        </w:rPr>
        <w:t>Tranoï</w:t>
      </w:r>
      <w:r w:rsidRPr="004E72F0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FR"/>
        </w:rPr>
        <w:t xml:space="preserve"> y </w:t>
      </w:r>
      <w:r w:rsidRPr="004E72F0">
        <w:rPr>
          <w:rFonts w:ascii="Times New Roman" w:eastAsia="Times New Roman" w:hAnsi="Times New Roman" w:cs="Times New Roman"/>
          <w:b/>
          <w:color w:val="212121"/>
          <w:sz w:val="24"/>
          <w:szCs w:val="24"/>
          <w:highlight w:val="white"/>
          <w:lang w:val="fr-FR"/>
        </w:rPr>
        <w:t>Pitti Uomo</w:t>
      </w:r>
      <w:r w:rsidRPr="004E72F0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FR"/>
        </w:rPr>
        <w:t xml:space="preserve"> y premios como el </w:t>
      </w:r>
      <w:r w:rsidRPr="004E72F0">
        <w:rPr>
          <w:rFonts w:ascii="Times New Roman" w:eastAsia="Times New Roman" w:hAnsi="Times New Roman" w:cs="Times New Roman"/>
          <w:b/>
          <w:color w:val="212121"/>
          <w:sz w:val="24"/>
          <w:szCs w:val="24"/>
          <w:highlight w:val="white"/>
          <w:lang w:val="fr-FR"/>
        </w:rPr>
        <w:t>LVHM Price</w:t>
      </w:r>
      <w:r w:rsidRPr="004E72F0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FR"/>
        </w:rPr>
        <w:t xml:space="preserve">. Entre los nombres clave a tener en cuenta incluyen </w:t>
      </w:r>
      <w:r w:rsidRPr="004E72F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Walk of Shame</w:t>
      </w:r>
      <w:r w:rsidRPr="004E72F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r w:rsidRPr="004E72F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Vilshenko</w:t>
      </w:r>
      <w:r w:rsidRPr="004E72F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r w:rsidRPr="004E72F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Outlaw Moscow</w:t>
      </w:r>
      <w:r w:rsidRPr="004E72F0"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  <w:r w:rsidRPr="004E72F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4E72F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ZDDZ</w:t>
      </w:r>
      <w:r w:rsidRPr="004E72F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r w:rsidRPr="004E72F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Ksenia Schnaider</w:t>
      </w:r>
      <w:r w:rsidRPr="004E72F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r w:rsidRPr="004E72F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Poustovit</w:t>
      </w:r>
      <w:r w:rsidRPr="004E72F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r w:rsidRPr="004E72F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Paskal</w:t>
      </w:r>
      <w:r w:rsidRPr="004E72F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r w:rsidRPr="004E72F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Anna October</w:t>
      </w:r>
      <w:r w:rsidRPr="004E72F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r w:rsidRPr="004E72F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Natasha Zinko</w:t>
      </w:r>
      <w:r w:rsidRPr="004E72F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r w:rsidRPr="004E72F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Ienki Ienki</w:t>
      </w:r>
      <w:r w:rsidRPr="004E72F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r w:rsidRPr="004E72F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Vita Kin </w:t>
      </w:r>
      <w:r w:rsidRPr="004E72F0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FR"/>
        </w:rPr>
        <w:t xml:space="preserve">y muchos otros. Se pueden encontrar en showrooms internacionales como </w:t>
      </w:r>
      <w:r w:rsidRPr="004E72F0">
        <w:rPr>
          <w:rFonts w:ascii="Times New Roman" w:eastAsia="Times New Roman" w:hAnsi="Times New Roman" w:cs="Times New Roman"/>
          <w:b/>
          <w:color w:val="212121"/>
          <w:sz w:val="24"/>
          <w:szCs w:val="24"/>
          <w:highlight w:val="white"/>
          <w:lang w:val="fr-FR"/>
        </w:rPr>
        <w:t>Riccardo Grassi</w:t>
      </w:r>
      <w:r w:rsidRPr="004E72F0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FR"/>
        </w:rPr>
        <w:t xml:space="preserve">, </w:t>
      </w:r>
      <w:r w:rsidRPr="004E72F0">
        <w:rPr>
          <w:rFonts w:ascii="Times New Roman" w:eastAsia="Times New Roman" w:hAnsi="Times New Roman" w:cs="Times New Roman"/>
          <w:b/>
          <w:color w:val="212121"/>
          <w:sz w:val="24"/>
          <w:szCs w:val="24"/>
          <w:highlight w:val="white"/>
          <w:lang w:val="fr-FR"/>
        </w:rPr>
        <w:t>Rainbowwave</w:t>
      </w:r>
      <w:r w:rsidRPr="004E72F0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FR"/>
        </w:rPr>
        <w:t xml:space="preserve">, </w:t>
      </w:r>
      <w:r w:rsidRPr="004E72F0">
        <w:rPr>
          <w:rFonts w:ascii="Times New Roman" w:eastAsia="Times New Roman" w:hAnsi="Times New Roman" w:cs="Times New Roman"/>
          <w:b/>
          <w:color w:val="212121"/>
          <w:sz w:val="24"/>
          <w:szCs w:val="24"/>
          <w:highlight w:val="white"/>
          <w:lang w:val="fr-FR"/>
        </w:rPr>
        <w:t>PLC</w:t>
      </w:r>
      <w:r w:rsidRPr="004E72F0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FR"/>
        </w:rPr>
        <w:t xml:space="preserve">, </w:t>
      </w:r>
      <w:r w:rsidRPr="004E72F0">
        <w:rPr>
          <w:rFonts w:ascii="Times New Roman" w:eastAsia="Times New Roman" w:hAnsi="Times New Roman" w:cs="Times New Roman"/>
          <w:b/>
          <w:color w:val="212121"/>
          <w:sz w:val="24"/>
          <w:szCs w:val="24"/>
          <w:highlight w:val="white"/>
          <w:lang w:val="fr-FR"/>
        </w:rPr>
        <w:t>Spring London</w:t>
      </w:r>
      <w:r w:rsidRPr="004E72F0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FR"/>
        </w:rPr>
        <w:t>, etc., así como en agencias especializadas</w:t>
      </w:r>
      <w:r w:rsidRPr="004E72F0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FR"/>
        </w:rPr>
        <w:t xml:space="preserve"> principalmente en marcas de Europa del Este, como </w:t>
      </w:r>
      <w:r w:rsidRPr="004E72F0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fr-FR"/>
        </w:rPr>
        <w:t>More Dash</w:t>
      </w:r>
      <w:r w:rsidRPr="004E72F0">
        <w:rPr>
          <w:rFonts w:ascii="Times New Roman" w:eastAsia="Times New Roman" w:hAnsi="Times New Roman" w:cs="Times New Roman"/>
          <w:color w:val="212121"/>
          <w:sz w:val="24"/>
          <w:szCs w:val="24"/>
          <w:lang w:val="fr-FR"/>
        </w:rPr>
        <w:t xml:space="preserve">, </w:t>
      </w:r>
      <w:r w:rsidRPr="004E72F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Russian Fashion Council</w:t>
      </w:r>
      <w:r w:rsidRPr="004E72F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r w:rsidRPr="004E72F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Showroom Moscow</w:t>
      </w:r>
      <w:r w:rsidRPr="004E72F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y </w:t>
      </w:r>
      <w:r w:rsidRPr="004E72F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N</w:t>
      </w: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OB</w:t>
      </w:r>
      <w:bookmarkStart w:id="0" w:name="_GoBack"/>
      <w:bookmarkEnd w:id="0"/>
      <w:r w:rsidRPr="004E72F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Agency</w:t>
      </w:r>
      <w:r w:rsidRPr="004E72F0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14:paraId="00000004" w14:textId="77777777" w:rsidR="00D90C75" w:rsidRPr="004E72F0" w:rsidRDefault="004E72F0">
      <w:pP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FR"/>
        </w:rPr>
      </w:pPr>
      <w:r w:rsidRPr="004E72F0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FR"/>
        </w:rPr>
        <w:t xml:space="preserve">¿Cuál es su atracción? "Las marcas jóvenes ofrecen novedad y diversifican el mercado", dice Sasha Krymova de </w:t>
      </w:r>
      <w:r w:rsidRPr="004E72F0">
        <w:rPr>
          <w:rFonts w:ascii="Times New Roman" w:eastAsia="Times New Roman" w:hAnsi="Times New Roman" w:cs="Times New Roman"/>
          <w:b/>
          <w:color w:val="212121"/>
          <w:sz w:val="24"/>
          <w:szCs w:val="24"/>
          <w:highlight w:val="white"/>
          <w:lang w:val="fr-FR"/>
        </w:rPr>
        <w:t>Dear Progress</w:t>
      </w:r>
      <w:r w:rsidRPr="004E72F0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FR"/>
        </w:rPr>
        <w:t>, un showroom dedicado a la promoción internacional de diseñadores rusos. Según ella, estas marcas atraen la atención principalmente d</w:t>
      </w:r>
      <w:r w:rsidRPr="004E72F0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FR"/>
        </w:rPr>
        <w:t xml:space="preserve">e las principales tiendas asiáticas, como </w:t>
      </w:r>
      <w:r w:rsidRPr="004E72F0">
        <w:rPr>
          <w:rFonts w:ascii="Times New Roman" w:eastAsia="Times New Roman" w:hAnsi="Times New Roman" w:cs="Times New Roman"/>
          <w:b/>
          <w:color w:val="212121"/>
          <w:sz w:val="24"/>
          <w:szCs w:val="24"/>
          <w:highlight w:val="white"/>
          <w:lang w:val="fr-FR"/>
        </w:rPr>
        <w:t>Lane Crawford</w:t>
      </w:r>
      <w:r w:rsidRPr="004E72F0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FR"/>
        </w:rPr>
        <w:t xml:space="preserve">, </w:t>
      </w:r>
      <w:r w:rsidRPr="004E72F0">
        <w:rPr>
          <w:rFonts w:ascii="Times New Roman" w:eastAsia="Times New Roman" w:hAnsi="Times New Roman" w:cs="Times New Roman"/>
          <w:b/>
          <w:color w:val="212121"/>
          <w:sz w:val="24"/>
          <w:szCs w:val="24"/>
          <w:highlight w:val="white"/>
          <w:lang w:val="fr-FR"/>
        </w:rPr>
        <w:t>Alter</w:t>
      </w:r>
      <w:r w:rsidRPr="004E72F0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FR"/>
        </w:rPr>
        <w:t xml:space="preserve">, </w:t>
      </w:r>
      <w:r w:rsidRPr="004E72F0">
        <w:rPr>
          <w:rFonts w:ascii="Times New Roman" w:eastAsia="Times New Roman" w:hAnsi="Times New Roman" w:cs="Times New Roman"/>
          <w:b/>
          <w:color w:val="212121"/>
          <w:sz w:val="24"/>
          <w:szCs w:val="24"/>
          <w:highlight w:val="white"/>
          <w:lang w:val="fr-FR"/>
        </w:rPr>
        <w:t>Beams</w:t>
      </w:r>
      <w:r w:rsidRPr="004E72F0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FR"/>
        </w:rPr>
        <w:t xml:space="preserve"> and </w:t>
      </w:r>
      <w:r w:rsidRPr="004E72F0">
        <w:rPr>
          <w:rFonts w:ascii="Times New Roman" w:eastAsia="Times New Roman" w:hAnsi="Times New Roman" w:cs="Times New Roman"/>
          <w:b/>
          <w:color w:val="212121"/>
          <w:sz w:val="24"/>
          <w:szCs w:val="24"/>
          <w:highlight w:val="white"/>
          <w:lang w:val="fr-FR"/>
        </w:rPr>
        <w:t>GR8</w:t>
      </w:r>
      <w:r w:rsidRPr="004E72F0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FR"/>
        </w:rPr>
        <w:t>, pero muchos minoristas occidentales también están apostando por esta tendencia.</w:t>
      </w:r>
    </w:p>
    <w:p w14:paraId="00000005" w14:textId="77777777" w:rsidR="00D90C75" w:rsidRDefault="004E72F0">
      <w:pPr>
        <w:spacing w:after="0"/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Entonces, ¿a qué debe prestar atención si se decide invertir en una marca prometedora de la ex UR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SS? En primer lugar, asegúrate de que la marca ya se esté vendiendo a nivel internacional: las leyes arcanas de exportación de Rusia y Ucrania hacen que sea extremadamente difícil para las empresas tratar con clientes en el extranjero, por lo que debes ase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gurarte de que la marca pueda entregar los productos. Comprueba que la marca lleva varias temporadas. En general, busca “un proceso y una consistencia bien organizados”, en palabras de Krymova, y podrías descubrir una nueva estrella.</w:t>
      </w:r>
    </w:p>
    <w:p w14:paraId="00000006" w14:textId="77777777" w:rsidR="00D90C75" w:rsidRDefault="00D90C75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D90C7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0C75"/>
    <w:rsid w:val="004E72F0"/>
    <w:rsid w:val="00D9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CB72F8"/>
  <w15:docId w15:val="{6C8058D0-3748-BC4C-976C-7875D29D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80" w:after="0"/>
      <w:outlineLvl w:val="0"/>
    </w:pPr>
    <w:rPr>
      <w:smallCaps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Pr>
      <w:i/>
      <w:small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2019-03-06T19:27:00Z</dcterms:created>
  <dcterms:modified xsi:type="dcterms:W3CDTF">2019-03-06T19:27:00Z</dcterms:modified>
</cp:coreProperties>
</file>