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INFORME</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PAREDE</w:t>
      </w: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Angela Cavalca</w:t>
      </w:r>
    </w:p>
    <w:p w:rsidR="00000000" w:rsidDel="00000000" w:rsidP="00000000" w:rsidRDefault="00000000" w:rsidRPr="00000000" w14:paraId="00000004">
      <w:pPr>
        <w:spacing w:after="0" w:line="240" w:lineRule="auto"/>
        <w:rPr>
          <w:rFonts w:ascii="Times New Roman" w:cs="Times New Roman" w:eastAsia="Times New Roman" w:hAnsi="Times New Roman"/>
          <w:color w:val="212121"/>
          <w:sz w:val="24"/>
          <w:szCs w:val="24"/>
          <w:highlight w:val="white"/>
        </w:rPr>
      </w:pP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rtl w:val="0"/>
        </w:rPr>
        <w:t xml:space="preserve">CREA UNA ATMÓSFERA ESPECÍFICA PARA LA TEMPORADA, HAZ QUE SALGA MÚSICAS DE LA PARED DE TU TIENDA, O APAGA UNA ALARMA DE INCENDIO: CÓMO LA NUEVA GENERACIÓN DE PAPEL PINTADO PUEDE MEJORAR EL ESPACIO DE LA TIENDA</w:t>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sz w:val="24"/>
          <w:szCs w:val="24"/>
          <w:rtl w:val="0"/>
        </w:rPr>
        <w:t xml:space="preserve">El papel pintado para pared es</w:t>
      </w:r>
      <w:r w:rsidDel="00000000" w:rsidR="00000000" w:rsidRPr="00000000">
        <w:rPr>
          <w:rFonts w:ascii="Times New Roman" w:cs="Times New Roman" w:eastAsia="Times New Roman" w:hAnsi="Times New Roman"/>
          <w:color w:val="212121"/>
          <w:sz w:val="24"/>
          <w:szCs w:val="24"/>
          <w:highlight w:val="white"/>
          <w:rtl w:val="0"/>
        </w:rPr>
        <w:t xml:space="preserve"> una poderosa herramienta para contar historias; puede canalizar el concepto de una tienda o la filosofía de un producto. Los interiores de </w:t>
      </w:r>
      <w:r w:rsidDel="00000000" w:rsidR="00000000" w:rsidRPr="00000000">
        <w:rPr>
          <w:rFonts w:ascii="Times New Roman" w:cs="Times New Roman" w:eastAsia="Times New Roman" w:hAnsi="Times New Roman"/>
          <w:b w:val="1"/>
          <w:color w:val="212121"/>
          <w:sz w:val="24"/>
          <w:szCs w:val="24"/>
          <w:highlight w:val="white"/>
          <w:rtl w:val="0"/>
        </w:rPr>
        <w:t xml:space="preserve">Gucci Garden Store</w:t>
      </w:r>
      <w:r w:rsidDel="00000000" w:rsidR="00000000" w:rsidRPr="00000000">
        <w:rPr>
          <w:rFonts w:ascii="Times New Roman" w:cs="Times New Roman" w:eastAsia="Times New Roman" w:hAnsi="Times New Roman"/>
          <w:color w:val="212121"/>
          <w:sz w:val="24"/>
          <w:szCs w:val="24"/>
          <w:highlight w:val="white"/>
          <w:rtl w:val="0"/>
        </w:rPr>
        <w:t xml:space="preserve"> en Florencia son un buen ejemplo de cómo se pueden utilizar para comunicar el mensaje de una marca: los papeles pintados que adornan el espacio reflejan la pasión del diseñador Alessandro Michele por la decoración y los códigos clave de la marca. Los patrones florales y decorativos a menudo recuerdan grabados de las colecciones de Gucci.</w:t>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rtl w:val="0"/>
        </w:rPr>
        <w:t xml:space="preserve">Cambiar el papel de la pared de la tienda, o en parte, puede ayudar a crear un ambiente específico para la colección que está vendiendo. Por ejemplo, en </w:t>
      </w:r>
      <w:r w:rsidDel="00000000" w:rsidR="00000000" w:rsidRPr="00000000">
        <w:rPr>
          <w:rFonts w:ascii="Times New Roman" w:cs="Times New Roman" w:eastAsia="Times New Roman" w:hAnsi="Times New Roman"/>
          <w:b w:val="1"/>
          <w:color w:val="212121"/>
          <w:sz w:val="24"/>
          <w:szCs w:val="24"/>
          <w:highlight w:val="white"/>
          <w:rtl w:val="0"/>
        </w:rPr>
        <w:t xml:space="preserve">Roi du Lac</w:t>
      </w:r>
      <w:r w:rsidDel="00000000" w:rsidR="00000000" w:rsidRPr="00000000">
        <w:rPr>
          <w:rFonts w:ascii="Times New Roman" w:cs="Times New Roman" w:eastAsia="Times New Roman" w:hAnsi="Times New Roman"/>
          <w:color w:val="212121"/>
          <w:sz w:val="24"/>
          <w:szCs w:val="24"/>
          <w:highlight w:val="white"/>
          <w:rtl w:val="0"/>
        </w:rPr>
        <w:t xml:space="preserve"> evocan temas de viaje: las líneas recientes contienen referencias a Roma, ciudades mexicanas y turcas y motivos asiáticos con elementos Chinoiserie y Japonaiserie, ideales para crear una esquina con diseñadores chinos o japoneses respectivamente, o exhibir colecciones internacionales con temas de viaje.</w:t>
      </w:r>
    </w:p>
    <w:p w:rsidR="00000000" w:rsidDel="00000000" w:rsidP="00000000" w:rsidRDefault="00000000" w:rsidRPr="00000000" w14:paraId="0000000A">
      <w:pPr>
        <w:spacing w:after="0" w:line="240" w:lineRule="auto"/>
        <w:rPr>
          <w:rFonts w:ascii="Times New Roman" w:cs="Times New Roman" w:eastAsia="Times New Roman" w:hAnsi="Times New Roman"/>
          <w:color w:val="212121"/>
          <w:sz w:val="24"/>
          <w:szCs w:val="24"/>
          <w:highlight w:val="white"/>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rtl w:val="0"/>
        </w:rPr>
        <w:t xml:space="preserve">Además, los fondos de pantalla contemporáneos pueden proporcionar no solo un fondo estético sino también un soporte funcional. Por ejemplo “</w:t>
      </w:r>
      <w:r w:rsidDel="00000000" w:rsidR="00000000" w:rsidRPr="00000000">
        <w:rPr>
          <w:rFonts w:ascii="Times New Roman" w:cs="Times New Roman" w:eastAsia="Times New Roman" w:hAnsi="Times New Roman"/>
          <w:b w:val="1"/>
          <w:color w:val="212121"/>
          <w:sz w:val="24"/>
          <w:szCs w:val="24"/>
          <w:highlight w:val="white"/>
          <w:rtl w:val="0"/>
        </w:rPr>
        <w:t xml:space="preserve">Conduct</w:t>
      </w:r>
      <w:r w:rsidDel="00000000" w:rsidR="00000000" w:rsidRPr="00000000">
        <w:rPr>
          <w:rFonts w:ascii="Times New Roman" w:cs="Times New Roman" w:eastAsia="Times New Roman" w:hAnsi="Times New Roman"/>
          <w:color w:val="212121"/>
          <w:sz w:val="24"/>
          <w:szCs w:val="24"/>
          <w:highlight w:val="white"/>
          <w:rtl w:val="0"/>
        </w:rPr>
        <w:t xml:space="preserve">”, un papel interactivo creado por </w:t>
      </w:r>
      <w:r w:rsidDel="00000000" w:rsidR="00000000" w:rsidRPr="00000000">
        <w:rPr>
          <w:rFonts w:ascii="Times New Roman" w:cs="Times New Roman" w:eastAsia="Times New Roman" w:hAnsi="Times New Roman"/>
          <w:b w:val="1"/>
          <w:color w:val="212121"/>
          <w:sz w:val="24"/>
          <w:szCs w:val="24"/>
          <w:highlight w:val="white"/>
          <w:rtl w:val="0"/>
        </w:rPr>
        <w:t xml:space="preserve">Flavor Paper</w:t>
      </w:r>
      <w:r w:rsidDel="00000000" w:rsidR="00000000" w:rsidRPr="00000000">
        <w:rPr>
          <w:rFonts w:ascii="Times New Roman" w:cs="Times New Roman" w:eastAsia="Times New Roman" w:hAnsi="Times New Roman"/>
          <w:color w:val="212121"/>
          <w:sz w:val="24"/>
          <w:szCs w:val="24"/>
          <w:highlight w:val="white"/>
          <w:rtl w:val="0"/>
        </w:rPr>
        <w:t xml:space="preserve"> y </w:t>
      </w:r>
      <w:r w:rsidDel="00000000" w:rsidR="00000000" w:rsidRPr="00000000">
        <w:rPr>
          <w:rFonts w:ascii="Times New Roman" w:cs="Times New Roman" w:eastAsia="Times New Roman" w:hAnsi="Times New Roman"/>
          <w:b w:val="1"/>
          <w:color w:val="212121"/>
          <w:sz w:val="24"/>
          <w:szCs w:val="24"/>
          <w:highlight w:val="white"/>
          <w:rtl w:val="0"/>
        </w:rPr>
        <w:t xml:space="preserve">UM Project</w:t>
      </w:r>
      <w:r w:rsidDel="00000000" w:rsidR="00000000" w:rsidRPr="00000000">
        <w:rPr>
          <w:rFonts w:ascii="Times New Roman" w:cs="Times New Roman" w:eastAsia="Times New Roman" w:hAnsi="Times New Roman"/>
          <w:color w:val="212121"/>
          <w:sz w:val="24"/>
          <w:szCs w:val="24"/>
          <w:highlight w:val="white"/>
          <w:rtl w:val="0"/>
        </w:rPr>
        <w:t xml:space="preserve">. Cuando se toca, cobra vida con sonido, luz y movimiento. "Conduct” se puede personalizar para realizar varias funciones: por ejemplo, una barra de relé de cobre puede activar los ventiladores para producir una brisa suave.</w:t>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rtl w:val="0"/>
        </w:rPr>
        <w:t xml:space="preserve">Los papeles funcionales se están creando actualmente en varios laboratorios en todo el mundo: así, los investigadores del Instituto de Cerámica de Shanghai y la Academia de Ciencias de China han desarrollado recientemente un papel que puede detectar incendios y activar alarmas. El papel contiene nanohilos hechos de hidroxiapatita, que es resistente al fuego y recubierto con tinta de óxido de grafeno. Todavía no se producen a escala industrial, pero el profesor Ying-Jie Zhu, quien dirigió el proyecto, dijo en una entrevista que el laboratorio estaba discutiendo colaboraciones con los fabricantes.</w:t>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spacing w:after="0" w:line="240" w:lineRule="auto"/>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rtl w:val="0"/>
        </w:rPr>
        <w:t xml:space="preserve">Algunos papeles, aunque no son funcionales, son piezas de exposición con características interiores fuertes (y altamente compatibles con Instagram). En la primera edición de la exposición Ventura Future durante la Semana del Diseño de Milán, el artista argentino Daniel González presentó una colección de papel tapiz en 3D, basada en una técnica de collage única que emplea el polipropileno metálico Mylar como materia prima principal. Cuidadosamente cortadas a mano, cada franja Mylar define la superficie de este concepto de papel tapiz, rayas entrecruzadas densamente cosidas que generan una interacción de luz y reflejos. "</w:t>
      </w:r>
      <w:r w:rsidDel="00000000" w:rsidR="00000000" w:rsidRPr="00000000">
        <w:rPr>
          <w:rFonts w:ascii="Times New Roman" w:cs="Times New Roman" w:eastAsia="Times New Roman" w:hAnsi="Times New Roman"/>
          <w:b w:val="1"/>
          <w:color w:val="212121"/>
          <w:sz w:val="24"/>
          <w:szCs w:val="24"/>
          <w:highlight w:val="white"/>
          <w:rtl w:val="0"/>
        </w:rPr>
        <w:t xml:space="preserve">Mylar Wall</w:t>
      </w:r>
      <w:r w:rsidDel="00000000" w:rsidR="00000000" w:rsidRPr="00000000">
        <w:rPr>
          <w:rFonts w:ascii="Times New Roman" w:cs="Times New Roman" w:eastAsia="Times New Roman" w:hAnsi="Times New Roman"/>
          <w:color w:val="212121"/>
          <w:sz w:val="24"/>
          <w:szCs w:val="24"/>
          <w:highlight w:val="white"/>
          <w:rtl w:val="0"/>
        </w:rPr>
        <w:t xml:space="preserve">" se produce en rollos estándar para ser ordenados directamente en </w:t>
      </w:r>
      <w:r w:rsidDel="00000000" w:rsidR="00000000" w:rsidRPr="00000000">
        <w:rPr>
          <w:rFonts w:ascii="Times New Roman" w:cs="Times New Roman" w:eastAsia="Times New Roman" w:hAnsi="Times New Roman"/>
          <w:b w:val="1"/>
          <w:color w:val="212121"/>
          <w:sz w:val="24"/>
          <w:szCs w:val="24"/>
          <w:highlight w:val="white"/>
          <w:rtl w:val="0"/>
        </w:rPr>
        <w:t xml:space="preserve">Daniel González Studio</w:t>
      </w:r>
      <w:r w:rsidDel="00000000" w:rsidR="00000000" w:rsidRPr="00000000">
        <w:rPr>
          <w:rFonts w:ascii="Times New Roman" w:cs="Times New Roman" w:eastAsia="Times New Roman" w:hAnsi="Times New Roman"/>
          <w:color w:val="212121"/>
          <w:sz w:val="24"/>
          <w:szCs w:val="24"/>
          <w:highlight w:val="white"/>
          <w:rtl w:val="0"/>
        </w:rPr>
        <w:t xml:space="preserve">. Mientras tanto, en el último </w:t>
      </w:r>
      <w:r w:rsidDel="00000000" w:rsidR="00000000" w:rsidRPr="00000000">
        <w:rPr>
          <w:rFonts w:ascii="Times New Roman" w:cs="Times New Roman" w:eastAsia="Times New Roman" w:hAnsi="Times New Roman"/>
          <w:b w:val="1"/>
          <w:color w:val="212121"/>
          <w:sz w:val="24"/>
          <w:szCs w:val="24"/>
          <w:highlight w:val="white"/>
          <w:rtl w:val="0"/>
        </w:rPr>
        <w:t xml:space="preserve">Fuorisalone</w:t>
      </w:r>
      <w:r w:rsidDel="00000000" w:rsidR="00000000" w:rsidRPr="00000000">
        <w:rPr>
          <w:rFonts w:ascii="Times New Roman" w:cs="Times New Roman" w:eastAsia="Times New Roman" w:hAnsi="Times New Roman"/>
          <w:color w:val="212121"/>
          <w:sz w:val="24"/>
          <w:szCs w:val="24"/>
          <w:highlight w:val="white"/>
          <w:rtl w:val="0"/>
        </w:rPr>
        <w:t xml:space="preserve"> de Milán, la artista estadounidense Liz Collins presentó el proyecto "</w:t>
      </w:r>
      <w:r w:rsidDel="00000000" w:rsidR="00000000" w:rsidRPr="00000000">
        <w:rPr>
          <w:rFonts w:ascii="Times New Roman" w:cs="Times New Roman" w:eastAsia="Times New Roman" w:hAnsi="Times New Roman"/>
          <w:b w:val="1"/>
          <w:color w:val="212121"/>
          <w:sz w:val="24"/>
          <w:szCs w:val="24"/>
          <w:highlight w:val="white"/>
          <w:rtl w:val="0"/>
        </w:rPr>
        <w:t xml:space="preserve">Fur Room</w:t>
      </w:r>
      <w:r w:rsidDel="00000000" w:rsidR="00000000" w:rsidRPr="00000000">
        <w:rPr>
          <w:rFonts w:ascii="Times New Roman" w:cs="Times New Roman" w:eastAsia="Times New Roman" w:hAnsi="Times New Roman"/>
          <w:color w:val="212121"/>
          <w:sz w:val="24"/>
          <w:szCs w:val="24"/>
          <w:highlight w:val="white"/>
          <w:rtl w:val="0"/>
        </w:rPr>
        <w:t xml:space="preserve">", en el que transformó los residuos de las fábricas de telas de </w:t>
      </w:r>
      <w:r w:rsidDel="00000000" w:rsidR="00000000" w:rsidRPr="00000000">
        <w:rPr>
          <w:rFonts w:ascii="Times New Roman" w:cs="Times New Roman" w:eastAsia="Times New Roman" w:hAnsi="Times New Roman"/>
          <w:b w:val="1"/>
          <w:color w:val="212121"/>
          <w:sz w:val="24"/>
          <w:szCs w:val="24"/>
          <w:highlight w:val="white"/>
          <w:rtl w:val="0"/>
        </w:rPr>
        <w:t xml:space="preserve">Sunbrella </w:t>
      </w:r>
      <w:r w:rsidDel="00000000" w:rsidR="00000000" w:rsidRPr="00000000">
        <w:rPr>
          <w:rFonts w:ascii="Times New Roman" w:cs="Times New Roman" w:eastAsia="Times New Roman" w:hAnsi="Times New Roman"/>
          <w:color w:val="212121"/>
          <w:sz w:val="24"/>
          <w:szCs w:val="24"/>
          <w:highlight w:val="white"/>
          <w:rtl w:val="0"/>
        </w:rPr>
        <w:t xml:space="preserve">en un revestimiento de pared de cartón y material en “piel”. Cada panel multicolor es único, y la combinación del material con el cartón corrugado crea un patrón de rayas y rítmicos y un efecto multidimensional. Esperamos que esta pieza pueda inspirar ideas de diseño de interiores para los minoristas de moda que se preocupan por la sostenibilidad y el reciclaje.</w:t>
      </w:r>
    </w:p>
    <w:p w:rsidR="00000000" w:rsidDel="00000000" w:rsidP="00000000" w:rsidRDefault="00000000" w:rsidRPr="00000000" w14:paraId="00000010">
      <w:pPr>
        <w:spacing w:after="0" w:line="240" w:lineRule="auto"/>
        <w:rPr/>
      </w:pPr>
      <w:r w:rsidDel="00000000" w:rsidR="00000000" w:rsidRPr="00000000">
        <w:rPr>
          <w:rtl w:val="0"/>
        </w:rPr>
      </w:r>
    </w:p>
    <w:sectPr>
      <w:pgSz w:h="16838" w:w="11906"/>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