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EVENTOS</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REMODE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ReMode </w:t>
      </w:r>
      <w:r w:rsidDel="00000000" w:rsidR="00000000" w:rsidRPr="00000000">
        <w:rPr>
          <w:rtl w:val="0"/>
        </w:rPr>
        <w:t xml:space="preserve">se ha posicionado como el "principal evento para moda disruptiva y sostenible" y celebrará su segunda edición del 29 al 30 de octubre de 2019 en Los Ángeles. Contará con más de 75 sesiones y talleres organizados en torno a cuatro pilares principales  –  ReMarket, ReMake, ReInvest y ReThink – diseñados para equipar a los profesionales de la industria con estrategias para el crecimiento omnicanal que sean responsables y sostenibles. Los patrocinadores, socios y expositores cubren todo, desde tecnología hasta cadena de suministro, materias primas y servicios financieros. Entre sus conferenciantes se incluyen Michael Preysman, Fundador y CEO de </w:t>
      </w:r>
      <w:r w:rsidDel="00000000" w:rsidR="00000000" w:rsidRPr="00000000">
        <w:rPr>
          <w:b w:val="1"/>
          <w:rtl w:val="0"/>
        </w:rPr>
        <w:t xml:space="preserve">Everlane</w:t>
      </w:r>
      <w:r w:rsidDel="00000000" w:rsidR="00000000" w:rsidRPr="00000000">
        <w:rPr>
          <w:rtl w:val="0"/>
        </w:rPr>
        <w:t xml:space="preserve">, y Rati Sahi Levesque, Jefa de Producto de</w:t>
      </w:r>
      <w:r w:rsidDel="00000000" w:rsidR="00000000" w:rsidRPr="00000000">
        <w:rPr>
          <w:b w:val="1"/>
          <w:rtl w:val="0"/>
        </w:rPr>
        <w:t xml:space="preserve"> The RealReal.</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29-30 octubre, 2019</w:t>
      </w:r>
    </w:p>
    <w:p w:rsidR="00000000" w:rsidDel="00000000" w:rsidP="00000000" w:rsidRDefault="00000000" w:rsidRPr="00000000" w14:paraId="00000008">
      <w:pPr>
        <w:rPr/>
      </w:pPr>
      <w:r w:rsidDel="00000000" w:rsidR="00000000" w:rsidRPr="00000000">
        <w:rPr>
          <w:rtl w:val="0"/>
        </w:rPr>
        <w:t xml:space="preserve">Los Angeles Convention Center, Los Angeles, EE.UU.</w:t>
      </w:r>
    </w:p>
    <w:p w:rsidR="00000000" w:rsidDel="00000000" w:rsidP="00000000" w:rsidRDefault="00000000" w:rsidRPr="00000000" w14:paraId="00000009">
      <w:pPr>
        <w:rPr/>
      </w:pPr>
      <w:hyperlink r:id="rId7">
        <w:r w:rsidDel="00000000" w:rsidR="00000000" w:rsidRPr="00000000">
          <w:rPr>
            <w:color w:val="0563c1"/>
            <w:u w:val="single"/>
            <w:rtl w:val="0"/>
          </w:rPr>
          <w:t xml:space="preserve">https://remode.com</w:t>
        </w:r>
      </w:hyperlink>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pPr>
      <w:r w:rsidDel="00000000" w:rsidR="00000000" w:rsidRPr="00000000">
        <w:rPr>
          <w:b w:val="1"/>
          <w:rtl w:val="0"/>
        </w:rPr>
        <w:t xml:space="preserve">FAST FASHION. THE DARK SIDES OF FASHION.</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Originalmente conceptualizada por el Museum für Kunst und Gewerbe de Hamburgo en 2015, la exposición, que ahora se celebra en Berlín, crea conciencia sobre las consecuencias negativas de nuestro consumo en moda. El Museum Europäischer Kulturen los divide en dos categorías. El área de exposición "Fast Fashion" describe cómo funciona la industria global de la moda rápida y cómo se vinculan los productores y los consumidores. En el área de "Slow Fashion", los visitantes obtienen información sobre la escena de la moda “justa” de Berlín. La exposición se complementará con una serie de charlas y talleres creativos que durarán durante toda la exposición.</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27 septiembre 2019 – 2 agosto 2020 </w:t>
        <w:br w:type="textWrapping"/>
        <w:t xml:space="preserve">Museum Europäischer Kulturen</w:t>
      </w:r>
    </w:p>
    <w:p w:rsidR="00000000" w:rsidDel="00000000" w:rsidP="00000000" w:rsidRDefault="00000000" w:rsidRPr="00000000" w14:paraId="00000011">
      <w:pPr>
        <w:rPr/>
      </w:pPr>
      <w:r w:rsidDel="00000000" w:rsidR="00000000" w:rsidRPr="00000000">
        <w:rPr>
          <w:rtl w:val="0"/>
        </w:rPr>
        <w:t xml:space="preserve">Berlín, Alemania</w:t>
      </w:r>
    </w:p>
    <w:p w:rsidR="00000000" w:rsidDel="00000000" w:rsidP="00000000" w:rsidRDefault="00000000" w:rsidRPr="00000000" w14:paraId="00000012">
      <w:pPr>
        <w:rPr/>
      </w:pPr>
      <w:hyperlink r:id="rId8">
        <w:r w:rsidDel="00000000" w:rsidR="00000000" w:rsidRPr="00000000">
          <w:rPr>
            <w:color w:val="0563c1"/>
            <w:u w:val="single"/>
            <w:rtl w:val="0"/>
          </w:rPr>
          <w:t xml:space="preserve">www.smb.museum/ausstellungen/detail/fast-fashion</w:t>
        </w:r>
      </w:hyperlink>
      <w:r w:rsidDel="00000000" w:rsidR="00000000" w:rsidRPr="00000000">
        <w:rPr>
          <w:rtl w:val="0"/>
        </w:rPr>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widowControl w:val="0"/>
        <w:rPr>
          <w:b w:val="1"/>
        </w:rPr>
      </w:pPr>
      <w:r w:rsidDel="00000000" w:rsidR="00000000" w:rsidRPr="00000000">
        <w:rPr>
          <w:rtl w:val="0"/>
        </w:rPr>
      </w:r>
    </w:p>
    <w:p w:rsidR="00000000" w:rsidDel="00000000" w:rsidP="00000000" w:rsidRDefault="00000000" w:rsidRPr="00000000" w14:paraId="00000015">
      <w:pPr>
        <w:widowControl w:val="0"/>
        <w:rPr>
          <w:b w:val="1"/>
          <w:color w:val="000000"/>
        </w:rPr>
      </w:pPr>
      <w:r w:rsidDel="00000000" w:rsidR="00000000" w:rsidRPr="00000000">
        <w:rPr>
          <w:b w:val="1"/>
          <w:color w:val="000000"/>
          <w:rtl w:val="0"/>
        </w:rPr>
        <w:t xml:space="preserve">SUSTAINABLE THINKING </w:t>
      </w:r>
    </w:p>
    <w:p w:rsidR="00000000" w:rsidDel="00000000" w:rsidP="00000000" w:rsidRDefault="00000000" w:rsidRPr="00000000" w14:paraId="00000016">
      <w:pPr>
        <w:widowControl w:val="0"/>
        <w:rPr>
          <w:color w:val="000000"/>
        </w:rPr>
      </w:pPr>
      <w:r w:rsidDel="00000000" w:rsidR="00000000" w:rsidRPr="00000000">
        <w:rPr>
          <w:rtl w:val="0"/>
        </w:rPr>
      </w:r>
    </w:p>
    <w:p w:rsidR="00000000" w:rsidDel="00000000" w:rsidP="00000000" w:rsidRDefault="00000000" w:rsidRPr="00000000" w14:paraId="00000017">
      <w:pPr>
        <w:widowControl w:val="0"/>
        <w:rPr/>
      </w:pPr>
      <w:r w:rsidDel="00000000" w:rsidR="00000000" w:rsidRPr="00000000">
        <w:rPr>
          <w:rtl w:val="0"/>
        </w:rPr>
        <w:t xml:space="preserve">La exposición ofrece una reflexión sobre la sostenibilidad a través de la moda, el arte y la vida cotidiana. Presenta artículos de diseñadores como </w:t>
      </w:r>
      <w:r w:rsidDel="00000000" w:rsidR="00000000" w:rsidRPr="00000000">
        <w:rPr>
          <w:b w:val="1"/>
          <w:rtl w:val="0"/>
        </w:rPr>
        <w:t xml:space="preserve">Stella Jean</w:t>
      </w:r>
      <w:r w:rsidDel="00000000" w:rsidR="00000000" w:rsidRPr="00000000">
        <w:rPr>
          <w:rtl w:val="0"/>
        </w:rPr>
        <w:t xml:space="preserve">, </w:t>
      </w:r>
      <w:r w:rsidDel="00000000" w:rsidR="00000000" w:rsidRPr="00000000">
        <w:rPr>
          <w:b w:val="1"/>
          <w:rtl w:val="0"/>
        </w:rPr>
        <w:t xml:space="preserve">Katie Jones</w:t>
      </w:r>
      <w:r w:rsidDel="00000000" w:rsidR="00000000" w:rsidRPr="00000000">
        <w:rPr>
          <w:rtl w:val="0"/>
        </w:rPr>
        <w:t xml:space="preserve">, </w:t>
      </w:r>
      <w:r w:rsidDel="00000000" w:rsidR="00000000" w:rsidRPr="00000000">
        <w:rPr>
          <w:b w:val="1"/>
          <w:rtl w:val="0"/>
        </w:rPr>
        <w:t xml:space="preserve">Progetto Quid</w:t>
      </w:r>
      <w:r w:rsidDel="00000000" w:rsidR="00000000" w:rsidRPr="00000000">
        <w:rPr>
          <w:rtl w:val="0"/>
        </w:rPr>
        <w:t xml:space="preserve">, </w:t>
      </w:r>
      <w:r w:rsidDel="00000000" w:rsidR="00000000" w:rsidRPr="00000000">
        <w:rPr>
          <w:b w:val="1"/>
          <w:rtl w:val="0"/>
        </w:rPr>
        <w:t xml:space="preserve">Studio 189</w:t>
      </w:r>
      <w:r w:rsidDel="00000000" w:rsidR="00000000" w:rsidRPr="00000000">
        <w:rPr>
          <w:rtl w:val="0"/>
        </w:rPr>
        <w:t xml:space="preserve"> y </w:t>
      </w:r>
      <w:r w:rsidDel="00000000" w:rsidR="00000000" w:rsidRPr="00000000">
        <w:rPr>
          <w:b w:val="1"/>
          <w:rtl w:val="0"/>
        </w:rPr>
        <w:t xml:space="preserve">Andrea Verdura</w:t>
      </w:r>
      <w:r w:rsidDel="00000000" w:rsidR="00000000" w:rsidRPr="00000000">
        <w:rPr>
          <w:rtl w:val="0"/>
        </w:rPr>
        <w:t xml:space="preserve"> junto con obras de artistas como Pascale Marthine Tayou, El Anatsui, Sheila Hicks, Paola Anziché y Lucy + Jorge Orta, animando a los espectadores a considerar varios aspectos de sostenibilidad, desde artesanía y reciclaje hasta materiales y tecnologías de vanguardia. También hay una sala dedicada a la idea de una empresa sostenible que, al considerar su crecimiento, debe integrar los objetivos ambientales y sociales en su estrategia económica y de gestión.</w:t>
      </w:r>
    </w:p>
    <w:p w:rsidR="00000000" w:rsidDel="00000000" w:rsidP="00000000" w:rsidRDefault="00000000" w:rsidRPr="00000000" w14:paraId="00000018">
      <w:pPr>
        <w:widowControl w:val="0"/>
        <w:rPr>
          <w:color w:val="000000"/>
        </w:rPr>
      </w:pPr>
      <w:r w:rsidDel="00000000" w:rsidR="00000000" w:rsidRPr="00000000">
        <w:rPr>
          <w:rtl w:val="0"/>
        </w:rPr>
      </w:r>
    </w:p>
    <w:p w:rsidR="00000000" w:rsidDel="00000000" w:rsidP="00000000" w:rsidRDefault="00000000" w:rsidRPr="00000000" w14:paraId="00000019">
      <w:pPr>
        <w:widowControl w:val="0"/>
        <w:rPr>
          <w:color w:val="000000"/>
        </w:rPr>
      </w:pPr>
      <w:r w:rsidDel="00000000" w:rsidR="00000000" w:rsidRPr="00000000">
        <w:rPr>
          <w:color w:val="000000"/>
          <w:rtl w:val="0"/>
        </w:rPr>
        <w:t xml:space="preserve">12 </w:t>
      </w:r>
      <w:r w:rsidDel="00000000" w:rsidR="00000000" w:rsidRPr="00000000">
        <w:rPr>
          <w:rtl w:val="0"/>
        </w:rPr>
        <w:t xml:space="preserve">ab</w:t>
      </w:r>
      <w:r w:rsidDel="00000000" w:rsidR="00000000" w:rsidRPr="00000000">
        <w:rPr>
          <w:color w:val="000000"/>
          <w:rtl w:val="0"/>
        </w:rPr>
        <w:t xml:space="preserve">ril 2019 – 8 </w:t>
      </w:r>
      <w:r w:rsidDel="00000000" w:rsidR="00000000" w:rsidRPr="00000000">
        <w:rPr>
          <w:rtl w:val="0"/>
        </w:rPr>
        <w:t xml:space="preserve">m</w:t>
      </w:r>
      <w:r w:rsidDel="00000000" w:rsidR="00000000" w:rsidRPr="00000000">
        <w:rPr>
          <w:color w:val="000000"/>
          <w:rtl w:val="0"/>
        </w:rPr>
        <w:t xml:space="preserve">ar</w:t>
      </w:r>
      <w:r w:rsidDel="00000000" w:rsidR="00000000" w:rsidRPr="00000000">
        <w:rPr>
          <w:rtl w:val="0"/>
        </w:rPr>
        <w:t xml:space="preserve">zo</w:t>
      </w:r>
      <w:r w:rsidDel="00000000" w:rsidR="00000000" w:rsidRPr="00000000">
        <w:rPr>
          <w:color w:val="000000"/>
          <w:rtl w:val="0"/>
        </w:rPr>
        <w:t xml:space="preserve"> 2020</w:t>
      </w:r>
    </w:p>
    <w:p w:rsidR="00000000" w:rsidDel="00000000" w:rsidP="00000000" w:rsidRDefault="00000000" w:rsidRPr="00000000" w14:paraId="0000001A">
      <w:pPr>
        <w:widowControl w:val="0"/>
        <w:rPr>
          <w:color w:val="000000"/>
        </w:rPr>
      </w:pPr>
      <w:r w:rsidDel="00000000" w:rsidR="00000000" w:rsidRPr="00000000">
        <w:rPr>
          <w:color w:val="000000"/>
          <w:rtl w:val="0"/>
        </w:rPr>
        <w:t xml:space="preserve">Museo Salvatore Ferragamo, Florenc</w:t>
      </w:r>
      <w:r w:rsidDel="00000000" w:rsidR="00000000" w:rsidRPr="00000000">
        <w:rPr>
          <w:rtl w:val="0"/>
        </w:rPr>
        <w:t xml:space="preserve">ia</w:t>
      </w:r>
      <w:r w:rsidDel="00000000" w:rsidR="00000000" w:rsidRPr="00000000">
        <w:rPr>
          <w:color w:val="000000"/>
          <w:rtl w:val="0"/>
        </w:rPr>
        <w:t xml:space="preserve">, Ital</w:t>
      </w:r>
      <w:r w:rsidDel="00000000" w:rsidR="00000000" w:rsidRPr="00000000">
        <w:rPr>
          <w:rtl w:val="0"/>
        </w:rPr>
        <w:t xml:space="preserve">ia</w:t>
      </w:r>
      <w:r w:rsidDel="00000000" w:rsidR="00000000" w:rsidRPr="00000000">
        <w:rPr>
          <w:rtl w:val="0"/>
        </w:rPr>
      </w:r>
    </w:p>
    <w:p w:rsidR="00000000" w:rsidDel="00000000" w:rsidP="00000000" w:rsidRDefault="00000000" w:rsidRPr="00000000" w14:paraId="0000001B">
      <w:pPr>
        <w:widowControl w:val="0"/>
        <w:rPr>
          <w:color w:val="000000"/>
        </w:rPr>
      </w:pPr>
      <w:hyperlink r:id="rId9">
        <w:r w:rsidDel="00000000" w:rsidR="00000000" w:rsidRPr="00000000">
          <w:rPr>
            <w:color w:val="0563c1"/>
            <w:u w:val="single"/>
            <w:rtl w:val="0"/>
          </w:rPr>
          <w:t xml:space="preserve">www.ferragamo.com</w:t>
        </w:r>
      </w:hyperlink>
      <w:r w:rsidDel="00000000" w:rsidR="00000000" w:rsidRPr="00000000">
        <w:rPr>
          <w:rtl w:val="0"/>
        </w:rPr>
      </w:r>
    </w:p>
    <w:p w:rsidR="00000000" w:rsidDel="00000000" w:rsidP="00000000" w:rsidRDefault="00000000" w:rsidRPr="00000000" w14:paraId="0000001C">
      <w:pPr>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PLAYERS DISTRICT AT theMICAM</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Este mes de septiembre, </w:t>
      </w:r>
      <w:r w:rsidDel="00000000" w:rsidR="00000000" w:rsidRPr="00000000">
        <w:rPr>
          <w:b w:val="1"/>
          <w:rtl w:val="0"/>
        </w:rPr>
        <w:t xml:space="preserve">theMICAM</w:t>
      </w:r>
      <w:r w:rsidDel="00000000" w:rsidR="00000000" w:rsidRPr="00000000">
        <w:rPr>
          <w:rtl w:val="0"/>
        </w:rPr>
        <w:t xml:space="preserve">, la reconocida feria de calzado de Italia, celebra su 50 aniversario y lanza </w:t>
      </w:r>
      <w:r w:rsidDel="00000000" w:rsidR="00000000" w:rsidRPr="00000000">
        <w:rPr>
          <w:b w:val="1"/>
          <w:rtl w:val="0"/>
        </w:rPr>
        <w:t xml:space="preserve">PLAYERS DISTRICT</w:t>
      </w:r>
      <w:r w:rsidDel="00000000" w:rsidR="00000000" w:rsidRPr="00000000">
        <w:rPr>
          <w:rtl w:val="0"/>
        </w:rPr>
        <w:t xml:space="preserve">  –  una nueva área dedicada al calzado deportivo y al aire libre, ubicada en el Pabellón 7. Exhibiendo una estimulante mezcla de marcas con </w:t>
      </w:r>
      <w:r w:rsidDel="00000000" w:rsidR="00000000" w:rsidRPr="00000000">
        <w:rPr>
          <w:b w:val="1"/>
          <w:rtl w:val="0"/>
        </w:rPr>
        <w:t xml:space="preserve">Bjorn Borg</w:t>
      </w:r>
      <w:r w:rsidDel="00000000" w:rsidR="00000000" w:rsidRPr="00000000">
        <w:rPr>
          <w:rtl w:val="0"/>
        </w:rPr>
        <w:t xml:space="preserve">, </w:t>
      </w:r>
      <w:r w:rsidDel="00000000" w:rsidR="00000000" w:rsidRPr="00000000">
        <w:rPr>
          <w:b w:val="1"/>
          <w:rtl w:val="0"/>
        </w:rPr>
        <w:t xml:space="preserve">CMP</w:t>
      </w:r>
      <w:r w:rsidDel="00000000" w:rsidR="00000000" w:rsidRPr="00000000">
        <w:rPr>
          <w:rtl w:val="0"/>
        </w:rPr>
        <w:t xml:space="preserve">, </w:t>
      </w:r>
      <w:r w:rsidDel="00000000" w:rsidR="00000000" w:rsidRPr="00000000">
        <w:rPr>
          <w:b w:val="1"/>
          <w:rtl w:val="0"/>
        </w:rPr>
        <w:t xml:space="preserve">Dolomite</w:t>
      </w:r>
      <w:r w:rsidDel="00000000" w:rsidR="00000000" w:rsidRPr="00000000">
        <w:rPr>
          <w:rtl w:val="0"/>
        </w:rPr>
        <w:t xml:space="preserve">, </w:t>
      </w:r>
      <w:r w:rsidDel="00000000" w:rsidR="00000000" w:rsidRPr="00000000">
        <w:rPr>
          <w:b w:val="1"/>
          <w:rtl w:val="0"/>
        </w:rPr>
        <w:t xml:space="preserve">Joma Sport</w:t>
      </w:r>
      <w:r w:rsidDel="00000000" w:rsidR="00000000" w:rsidRPr="00000000">
        <w:rPr>
          <w:rtl w:val="0"/>
        </w:rPr>
        <w:t xml:space="preserve">, </w:t>
      </w:r>
      <w:r w:rsidDel="00000000" w:rsidR="00000000" w:rsidRPr="00000000">
        <w:rPr>
          <w:b w:val="1"/>
          <w:rtl w:val="0"/>
        </w:rPr>
        <w:t xml:space="preserve">Lotto</w:t>
      </w:r>
      <w:r w:rsidDel="00000000" w:rsidR="00000000" w:rsidRPr="00000000">
        <w:rPr>
          <w:rtl w:val="0"/>
        </w:rPr>
        <w:t xml:space="preserve"> y </w:t>
      </w:r>
      <w:r w:rsidDel="00000000" w:rsidR="00000000" w:rsidRPr="00000000">
        <w:rPr>
          <w:b w:val="1"/>
          <w:rtl w:val="0"/>
        </w:rPr>
        <w:t xml:space="preserve">Skechers</w:t>
      </w:r>
      <w:r w:rsidDel="00000000" w:rsidR="00000000" w:rsidRPr="00000000">
        <w:rPr>
          <w:rtl w:val="0"/>
        </w:rPr>
        <w:t xml:space="preserve">, entre otros, también agogerá emocionantes eventos que incluyen presentaciones deportivas en un área dedicada, The Arena. La idea detrás de esto es darle cuerpo y forma al movimiento que se convierte en deporte y que solo el calzado de alta tecnología puede transformarse en victorias legendarias. Este lanzamiento oportuno muestra que, en su edad madura, el MICAM no muestra signos de desaceleración.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15-18 septiembre 2019</w:t>
      </w:r>
    </w:p>
    <w:p w:rsidR="00000000" w:rsidDel="00000000" w:rsidP="00000000" w:rsidRDefault="00000000" w:rsidRPr="00000000" w14:paraId="00000022">
      <w:pPr>
        <w:rPr>
          <w:color w:val="000000"/>
        </w:rPr>
      </w:pPr>
      <w:r w:rsidDel="00000000" w:rsidR="00000000" w:rsidRPr="00000000">
        <w:rPr>
          <w:color w:val="000000"/>
          <w:rtl w:val="0"/>
        </w:rPr>
        <w:t xml:space="preserve">Fieramilano-Rho Exhibition Centre, Mil</w:t>
      </w:r>
      <w:r w:rsidDel="00000000" w:rsidR="00000000" w:rsidRPr="00000000">
        <w:rPr>
          <w:rtl w:val="0"/>
        </w:rPr>
        <w:t xml:space="preserve">á</w:t>
      </w:r>
      <w:r w:rsidDel="00000000" w:rsidR="00000000" w:rsidRPr="00000000">
        <w:rPr>
          <w:color w:val="000000"/>
          <w:rtl w:val="0"/>
        </w:rPr>
        <w:t xml:space="preserve">n, Ital</w:t>
      </w:r>
      <w:r w:rsidDel="00000000" w:rsidR="00000000" w:rsidRPr="00000000">
        <w:rPr>
          <w:rtl w:val="0"/>
        </w:rPr>
        <w:t xml:space="preserve">ia</w:t>
      </w:r>
      <w:r w:rsidDel="00000000" w:rsidR="00000000" w:rsidRPr="00000000">
        <w:rPr>
          <w:rtl w:val="0"/>
        </w:rPr>
      </w:r>
    </w:p>
    <w:p w:rsidR="00000000" w:rsidDel="00000000" w:rsidP="00000000" w:rsidRDefault="00000000" w:rsidRPr="00000000" w14:paraId="00000023">
      <w:pPr>
        <w:rPr/>
      </w:pPr>
      <w:hyperlink r:id="rId10">
        <w:r w:rsidDel="00000000" w:rsidR="00000000" w:rsidRPr="00000000">
          <w:rPr>
            <w:color w:val="0563c1"/>
            <w:u w:val="single"/>
            <w:rtl w:val="0"/>
          </w:rPr>
          <w:t xml:space="preserve">www.themicam.com</w:t>
        </w:r>
      </w:hyperlink>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rPr>
          <w:b w:val="1"/>
          <w:color w:val="000000"/>
        </w:rPr>
      </w:pPr>
      <w:r w:rsidDel="00000000" w:rsidR="00000000" w:rsidRPr="00000000">
        <w:rPr>
          <w:b w:val="1"/>
          <w:rtl w:val="0"/>
        </w:rPr>
        <w:t xml:space="preserve">AGENCIA MARROQUÍ DE DESARROLLO DE INVERSIÓN Y EXPORTACIÓN</w:t>
      </w:r>
      <w:r w:rsidDel="00000000" w:rsidR="00000000" w:rsidRPr="00000000">
        <w:rPr>
          <w:color w:val="000000"/>
          <w:rtl w:val="0"/>
        </w:rPr>
        <w:t xml:space="preserve"> (</w:t>
      </w:r>
      <w:r w:rsidDel="00000000" w:rsidR="00000000" w:rsidRPr="00000000">
        <w:rPr>
          <w:b w:val="1"/>
          <w:color w:val="000000"/>
          <w:rtl w:val="0"/>
        </w:rPr>
        <w:t xml:space="preserve">AMDIE)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La Agencia de Desarrollo de Inversión y Exportación de Marruecos continúa promoviendo el segmento de moda más emocionante del Reino: su industria del cuero. Con sus raíces de siglos de antigüedad, este sector es una parte vital del patrimonio cultural del país y se beneficia de los conocimientos tradicionales únicos de artesanos altamente calificados, combinados con tecnologías contemporáneas y nuevas zonas industriales que cumplen con los estándares ambientales internacionales. Además, es un sector estratégico que cuenta con el apoyo estatal, lo que, junto con un acceso libre de impuestos a más de 55 países, incluidos los EE. UU. Y la UE, significa que los productores de calzado, accesorios y prendas de cuero marroquíes pueden ofrecer a la clientela internacional una atractiva combinación de alta calidad y precios muy competitivos. En la próxima temporada de compras, sus gamas se pueden encontrar en </w:t>
      </w:r>
      <w:r w:rsidDel="00000000" w:rsidR="00000000" w:rsidRPr="00000000">
        <w:rPr>
          <w:b w:val="1"/>
          <w:rtl w:val="0"/>
        </w:rPr>
        <w:t xml:space="preserve">theMICAM</w:t>
      </w:r>
      <w:r w:rsidDel="00000000" w:rsidR="00000000" w:rsidRPr="00000000">
        <w:rPr>
          <w:rtl w:val="0"/>
        </w:rPr>
        <w:t xml:space="preserve"> y </w:t>
      </w:r>
      <w:r w:rsidDel="00000000" w:rsidR="00000000" w:rsidRPr="00000000">
        <w:rPr>
          <w:b w:val="1"/>
          <w:rtl w:val="0"/>
        </w:rPr>
        <w:t xml:space="preserve">MIPEL</w:t>
      </w:r>
      <w:r w:rsidDel="00000000" w:rsidR="00000000" w:rsidRPr="00000000">
        <w:rPr>
          <w:rtl w:val="0"/>
        </w:rPr>
        <w:t xml:space="preserve"> en Milán (septiembre), y en </w:t>
      </w:r>
      <w:r w:rsidDel="00000000" w:rsidR="00000000" w:rsidRPr="00000000">
        <w:rPr>
          <w:b w:val="1"/>
          <w:rtl w:val="0"/>
        </w:rPr>
        <w:t xml:space="preserve">Fashion World Tokyo</w:t>
      </w:r>
      <w:r w:rsidDel="00000000" w:rsidR="00000000" w:rsidRPr="00000000">
        <w:rPr>
          <w:rtl w:val="0"/>
        </w:rPr>
        <w:t xml:space="preserve"> y </w:t>
      </w:r>
      <w:r w:rsidDel="00000000" w:rsidR="00000000" w:rsidRPr="00000000">
        <w:rPr>
          <w:b w:val="1"/>
          <w:rtl w:val="0"/>
        </w:rPr>
        <w:t xml:space="preserve">Lineapelle</w:t>
      </w:r>
      <w:r w:rsidDel="00000000" w:rsidR="00000000" w:rsidRPr="00000000">
        <w:rPr>
          <w:rtl w:val="0"/>
        </w:rPr>
        <w:t xml:space="preserve"> de Milán en octubre.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color w:val="000000"/>
        </w:rPr>
      </w:pPr>
      <w:r w:rsidDel="00000000" w:rsidR="00000000" w:rsidRPr="00000000">
        <w:rPr>
          <w:color w:val="000000"/>
          <w:rtl w:val="0"/>
        </w:rPr>
        <w:t xml:space="preserve">15–19 sept</w:t>
      </w:r>
      <w:r w:rsidDel="00000000" w:rsidR="00000000" w:rsidRPr="00000000">
        <w:rPr>
          <w:rtl w:val="0"/>
        </w:rPr>
        <w:t xml:space="preserve">ie</w:t>
      </w:r>
      <w:r w:rsidDel="00000000" w:rsidR="00000000" w:rsidRPr="00000000">
        <w:rPr>
          <w:color w:val="000000"/>
          <w:rtl w:val="0"/>
        </w:rPr>
        <w:t xml:space="preserve">mbre 2019, </w:t>
      </w:r>
      <w:r w:rsidDel="00000000" w:rsidR="00000000" w:rsidRPr="00000000">
        <w:rPr>
          <w:b w:val="1"/>
          <w:color w:val="000000"/>
          <w:rtl w:val="0"/>
        </w:rPr>
        <w:t xml:space="preserve">theMICAM</w:t>
      </w:r>
      <w:r w:rsidDel="00000000" w:rsidR="00000000" w:rsidRPr="00000000">
        <w:rPr>
          <w:color w:val="000000"/>
          <w:rtl w:val="0"/>
        </w:rPr>
        <w:t xml:space="preserve"> </w:t>
      </w:r>
      <w:r w:rsidDel="00000000" w:rsidR="00000000" w:rsidRPr="00000000">
        <w:rPr>
          <w:rtl w:val="0"/>
        </w:rPr>
        <w:t xml:space="preserve">y</w:t>
      </w:r>
      <w:r w:rsidDel="00000000" w:rsidR="00000000" w:rsidRPr="00000000">
        <w:rPr>
          <w:color w:val="000000"/>
          <w:rtl w:val="0"/>
        </w:rPr>
        <w:t xml:space="preserve"> </w:t>
      </w:r>
      <w:r w:rsidDel="00000000" w:rsidR="00000000" w:rsidRPr="00000000">
        <w:rPr>
          <w:b w:val="1"/>
          <w:color w:val="000000"/>
          <w:rtl w:val="0"/>
        </w:rPr>
        <w:t xml:space="preserve">MIPEL</w:t>
      </w:r>
      <w:r w:rsidDel="00000000" w:rsidR="00000000" w:rsidRPr="00000000">
        <w:rPr>
          <w:color w:val="000000"/>
          <w:rtl w:val="0"/>
        </w:rPr>
        <w:t xml:space="preserve">, Fieramilano-Rho, Mil</w:t>
      </w:r>
      <w:r w:rsidDel="00000000" w:rsidR="00000000" w:rsidRPr="00000000">
        <w:rPr>
          <w:rtl w:val="0"/>
        </w:rPr>
        <w:t xml:space="preserve">á</w:t>
      </w:r>
      <w:r w:rsidDel="00000000" w:rsidR="00000000" w:rsidRPr="00000000">
        <w:rPr>
          <w:color w:val="000000"/>
          <w:rtl w:val="0"/>
        </w:rPr>
        <w:t xml:space="preserve">n, Ital</w:t>
      </w:r>
      <w:r w:rsidDel="00000000" w:rsidR="00000000" w:rsidRPr="00000000">
        <w:rPr>
          <w:rtl w:val="0"/>
        </w:rPr>
        <w:t xml:space="preserve">ia</w:t>
      </w:r>
      <w:r w:rsidDel="00000000" w:rsidR="00000000" w:rsidRPr="00000000">
        <w:rPr>
          <w:rtl w:val="0"/>
        </w:rPr>
      </w:r>
    </w:p>
    <w:p w:rsidR="00000000" w:rsidDel="00000000" w:rsidP="00000000" w:rsidRDefault="00000000" w:rsidRPr="00000000" w14:paraId="0000002B">
      <w:pPr>
        <w:rPr>
          <w:color w:val="000000"/>
        </w:rPr>
      </w:pPr>
      <w:r w:rsidDel="00000000" w:rsidR="00000000" w:rsidRPr="00000000">
        <w:rPr>
          <w:color w:val="000000"/>
          <w:rtl w:val="0"/>
        </w:rPr>
        <w:t xml:space="preserve">2–4 octubre 2019, </w:t>
      </w:r>
      <w:r w:rsidDel="00000000" w:rsidR="00000000" w:rsidRPr="00000000">
        <w:rPr>
          <w:b w:val="1"/>
          <w:color w:val="000000"/>
          <w:rtl w:val="0"/>
        </w:rPr>
        <w:t xml:space="preserve">Fashion World Tokyo</w:t>
      </w:r>
      <w:r w:rsidDel="00000000" w:rsidR="00000000" w:rsidRPr="00000000">
        <w:rPr>
          <w:color w:val="000000"/>
          <w:rtl w:val="0"/>
        </w:rPr>
        <w:t xml:space="preserve">, Tok</w:t>
      </w:r>
      <w:r w:rsidDel="00000000" w:rsidR="00000000" w:rsidRPr="00000000">
        <w:rPr>
          <w:rtl w:val="0"/>
        </w:rPr>
        <w:t xml:space="preserve">y</w:t>
      </w:r>
      <w:r w:rsidDel="00000000" w:rsidR="00000000" w:rsidRPr="00000000">
        <w:rPr>
          <w:color w:val="000000"/>
          <w:rtl w:val="0"/>
        </w:rPr>
        <w:t xml:space="preserve">o Big Sight, Jap</w:t>
      </w:r>
      <w:r w:rsidDel="00000000" w:rsidR="00000000" w:rsidRPr="00000000">
        <w:rPr>
          <w:rtl w:val="0"/>
        </w:rPr>
        <w:t xml:space="preserve">ó</w:t>
      </w:r>
      <w:r w:rsidDel="00000000" w:rsidR="00000000" w:rsidRPr="00000000">
        <w:rPr>
          <w:color w:val="000000"/>
          <w:rtl w:val="0"/>
        </w:rPr>
        <w:t xml:space="preserve">n</w:t>
      </w:r>
    </w:p>
    <w:p w:rsidR="00000000" w:rsidDel="00000000" w:rsidP="00000000" w:rsidRDefault="00000000" w:rsidRPr="00000000" w14:paraId="0000002C">
      <w:pPr>
        <w:rPr>
          <w:color w:val="000000"/>
        </w:rPr>
      </w:pPr>
      <w:r w:rsidDel="00000000" w:rsidR="00000000" w:rsidRPr="00000000">
        <w:rPr>
          <w:color w:val="000000"/>
          <w:rtl w:val="0"/>
        </w:rPr>
        <w:t xml:space="preserve">2–4 octubre 2019, </w:t>
      </w:r>
      <w:r w:rsidDel="00000000" w:rsidR="00000000" w:rsidRPr="00000000">
        <w:rPr>
          <w:b w:val="1"/>
          <w:color w:val="000000"/>
          <w:rtl w:val="0"/>
        </w:rPr>
        <w:t xml:space="preserve">Lineapelle</w:t>
      </w:r>
      <w:r w:rsidDel="00000000" w:rsidR="00000000" w:rsidRPr="00000000">
        <w:rPr>
          <w:color w:val="000000"/>
          <w:rtl w:val="0"/>
        </w:rPr>
        <w:t xml:space="preserve">, Fieramilano-Rho, Mil</w:t>
      </w:r>
      <w:r w:rsidDel="00000000" w:rsidR="00000000" w:rsidRPr="00000000">
        <w:rPr>
          <w:rtl w:val="0"/>
        </w:rPr>
        <w:t xml:space="preserve">á</w:t>
      </w:r>
      <w:r w:rsidDel="00000000" w:rsidR="00000000" w:rsidRPr="00000000">
        <w:rPr>
          <w:color w:val="000000"/>
          <w:rtl w:val="0"/>
        </w:rPr>
        <w:t xml:space="preserve">n, Ital</w:t>
      </w:r>
      <w:r w:rsidDel="00000000" w:rsidR="00000000" w:rsidRPr="00000000">
        <w:rPr>
          <w:rtl w:val="0"/>
        </w:rPr>
        <w:t xml:space="preserve">ia</w:t>
      </w:r>
      <w:r w:rsidDel="00000000" w:rsidR="00000000" w:rsidRPr="00000000">
        <w:rPr>
          <w:rtl w:val="0"/>
        </w:rPr>
      </w:r>
    </w:p>
    <w:p w:rsidR="00000000" w:rsidDel="00000000" w:rsidP="00000000" w:rsidRDefault="00000000" w:rsidRPr="00000000" w14:paraId="0000002D">
      <w:pPr>
        <w:rPr>
          <w:color w:val="000000"/>
        </w:rPr>
      </w:pPr>
      <w:r w:rsidDel="00000000" w:rsidR="00000000" w:rsidRPr="00000000">
        <w:rPr>
          <w:color w:val="000000"/>
          <w:rtl w:val="0"/>
        </w:rPr>
        <w:t xml:space="preserve"> </w:t>
      </w:r>
    </w:p>
    <w:p w:rsidR="00000000" w:rsidDel="00000000" w:rsidP="00000000" w:rsidRDefault="00000000" w:rsidRPr="00000000" w14:paraId="0000002E">
      <w:pPr>
        <w:rPr>
          <w:color w:val="000000"/>
        </w:rPr>
      </w:pPr>
      <w:hyperlink r:id="rId11">
        <w:r w:rsidDel="00000000" w:rsidR="00000000" w:rsidRPr="00000000">
          <w:rPr>
            <w:color w:val="0563c1"/>
            <w:u w:val="single"/>
            <w:rtl w:val="0"/>
          </w:rPr>
          <w:t xml:space="preserve">http://www.amdie.gov.ma/en/</w:t>
        </w:r>
      </w:hyperlink>
      <w:r w:rsidDel="00000000" w:rsidR="00000000" w:rsidRPr="00000000">
        <w:rPr>
          <w:color w:val="000000"/>
          <w:rtl w:val="0"/>
        </w:rPr>
        <w:t xml:space="preserve">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b w:val="1"/>
          <w:rtl w:val="0"/>
        </w:rPr>
        <w:t xml:space="preserve">WORLD ETHICAL APPAREL ROUNDTABLE (WEAR)</w:t>
      </w:r>
      <w:r w:rsidDel="00000000" w:rsidR="00000000" w:rsidRPr="00000000">
        <w:rPr>
          <w:rtl w:val="0"/>
        </w:rPr>
        <w:t xml:space="preserve">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En su quinto año, </w:t>
      </w:r>
      <w:r w:rsidDel="00000000" w:rsidR="00000000" w:rsidRPr="00000000">
        <w:rPr>
          <w:b w:val="1"/>
          <w:rtl w:val="0"/>
        </w:rPr>
        <w:t xml:space="preserve">World Ethical Apparel Roundtable</w:t>
      </w:r>
      <w:r w:rsidDel="00000000" w:rsidR="00000000" w:rsidRPr="00000000">
        <w:rPr>
          <w:rtl w:val="0"/>
        </w:rPr>
        <w:t xml:space="preserve"> (</w:t>
      </w:r>
      <w:r w:rsidDel="00000000" w:rsidR="00000000" w:rsidRPr="00000000">
        <w:rPr>
          <w:b w:val="1"/>
          <w:rtl w:val="0"/>
        </w:rPr>
        <w:t xml:space="preserve">WEAR</w:t>
      </w:r>
      <w:r w:rsidDel="00000000" w:rsidR="00000000" w:rsidRPr="00000000">
        <w:rPr>
          <w:rtl w:val="0"/>
        </w:rPr>
        <w:t xml:space="preserve">) es un foro global donde diversos profesionales de la moda se reúnen para discutir las soluciones y recursos actuales para negocios sostenibles. Este año, los temas incluirán modelos de negocio circulares, trazabilidad de la cadena de suministro, transparencia, reciclaje de textiles, packaging sostenible, huella de carbono, impulsores tecnológicos sostenibles e innovación de materiales. Las sesiones serán dirigidas por ponentes de organizaciones como </w:t>
      </w:r>
      <w:r w:rsidDel="00000000" w:rsidR="00000000" w:rsidRPr="00000000">
        <w:rPr>
          <w:b w:val="1"/>
          <w:rtl w:val="0"/>
        </w:rPr>
        <w:t xml:space="preserve">Global Fashion Exchanges</w:t>
      </w:r>
      <w:r w:rsidDel="00000000" w:rsidR="00000000" w:rsidRPr="00000000">
        <w:rPr>
          <w:rtl w:val="0"/>
        </w:rPr>
        <w:t xml:space="preserve">, </w:t>
      </w:r>
      <w:r w:rsidDel="00000000" w:rsidR="00000000" w:rsidRPr="00000000">
        <w:rPr>
          <w:b w:val="1"/>
          <w:rtl w:val="0"/>
        </w:rPr>
        <w:t xml:space="preserve">WRAP</w:t>
      </w:r>
      <w:r w:rsidDel="00000000" w:rsidR="00000000" w:rsidRPr="00000000">
        <w:rPr>
          <w:rtl w:val="0"/>
        </w:rPr>
        <w:t xml:space="preserve">, </w:t>
      </w:r>
      <w:r w:rsidDel="00000000" w:rsidR="00000000" w:rsidRPr="00000000">
        <w:rPr>
          <w:b w:val="1"/>
          <w:rtl w:val="0"/>
        </w:rPr>
        <w:t xml:space="preserve">Sourcemap</w:t>
      </w:r>
      <w:r w:rsidDel="00000000" w:rsidR="00000000" w:rsidRPr="00000000">
        <w:rPr>
          <w:rtl w:val="0"/>
        </w:rPr>
        <w:t xml:space="preserve">, </w:t>
      </w:r>
      <w:r w:rsidDel="00000000" w:rsidR="00000000" w:rsidRPr="00000000">
        <w:rPr>
          <w:b w:val="1"/>
          <w:rtl w:val="0"/>
        </w:rPr>
        <w:t xml:space="preserve">Fashion 4 Freedom</w:t>
      </w:r>
      <w:r w:rsidDel="00000000" w:rsidR="00000000" w:rsidRPr="00000000">
        <w:rPr>
          <w:rtl w:val="0"/>
        </w:rPr>
        <w:t xml:space="preserve">, </w:t>
      </w:r>
      <w:r w:rsidDel="00000000" w:rsidR="00000000" w:rsidRPr="00000000">
        <w:rPr>
          <w:b w:val="1"/>
          <w:rtl w:val="0"/>
        </w:rPr>
        <w:t xml:space="preserve">ALDO Group</w:t>
      </w:r>
      <w:r w:rsidDel="00000000" w:rsidR="00000000" w:rsidRPr="00000000">
        <w:rPr>
          <w:rtl w:val="0"/>
        </w:rPr>
        <w:t xml:space="preserve">, </w:t>
      </w:r>
      <w:r w:rsidDel="00000000" w:rsidR="00000000" w:rsidRPr="00000000">
        <w:rPr>
          <w:b w:val="1"/>
          <w:rtl w:val="0"/>
        </w:rPr>
        <w:t xml:space="preserve">Queen of Raw</w:t>
      </w:r>
      <w:r w:rsidDel="00000000" w:rsidR="00000000" w:rsidRPr="00000000">
        <w:rPr>
          <w:rtl w:val="0"/>
        </w:rPr>
        <w:t xml:space="preserve"> y </w:t>
      </w:r>
      <w:r w:rsidDel="00000000" w:rsidR="00000000" w:rsidRPr="00000000">
        <w:rPr>
          <w:b w:val="1"/>
          <w:rtl w:val="0"/>
        </w:rPr>
        <w:t xml:space="preserve">Make Fashion Circular</w:t>
      </w:r>
      <w:r w:rsidDel="00000000" w:rsidR="00000000" w:rsidRPr="00000000">
        <w:rPr>
          <w:rtl w:val="0"/>
        </w:rPr>
        <w:t xml:space="preserve">. Este año WEAR también está lanzará un Directorio Global de Recursos de Moda Sostenible (gratis para los asistentes), una plataforma en base web que presenta informes, estudios de casos, pautas y otras herramientas.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7–8 octubre 2019</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Beanfield Centre, Exhibition Place, Toronto, Canad</w:t>
      </w:r>
      <w:r w:rsidDel="00000000" w:rsidR="00000000" w:rsidRPr="00000000">
        <w:rPr>
          <w:rtl w:val="0"/>
        </w:rPr>
        <w:t xml:space="preserve">á</w:t>
      </w:r>
      <w:r w:rsidDel="00000000" w:rsidR="00000000" w:rsidRPr="00000000">
        <w:rPr>
          <w:rtl w:val="0"/>
        </w:rPr>
      </w:r>
    </w:p>
    <w:p w:rsidR="00000000" w:rsidDel="00000000" w:rsidP="00000000" w:rsidRDefault="00000000" w:rsidRPr="00000000" w14:paraId="00000036">
      <w:pPr>
        <w:rPr/>
      </w:pPr>
      <w:hyperlink r:id="rId12">
        <w:r w:rsidDel="00000000" w:rsidR="00000000" w:rsidRPr="00000000">
          <w:rPr>
            <w:color w:val="0563c1"/>
            <w:u w:val="single"/>
            <w:rtl w:val="0"/>
          </w:rPr>
          <w:t xml:space="preserve">https://wear.fashiontakesaction.com</w:t>
        </w:r>
      </w:hyperlink>
      <w:r w:rsidDel="00000000" w:rsidR="00000000" w:rsidRPr="00000000">
        <w:rPr>
          <w:rtl w:val="0"/>
        </w:rPr>
        <w:t xml:space="preserve"> </w:t>
      </w:r>
    </w:p>
    <w:p w:rsidR="00000000" w:rsidDel="00000000" w:rsidP="00000000" w:rsidRDefault="00000000" w:rsidRPr="00000000" w14:paraId="00000037">
      <w:pPr>
        <w:rPr>
          <w:color w:val="333333"/>
        </w:rPr>
      </w:pPr>
      <w:r w:rsidDel="00000000" w:rsidR="00000000" w:rsidRPr="00000000">
        <w:rPr>
          <w:rtl w:val="0"/>
        </w:rPr>
      </w:r>
    </w:p>
    <w:p w:rsidR="00000000" w:rsidDel="00000000" w:rsidP="00000000" w:rsidRDefault="00000000" w:rsidRPr="00000000" w14:paraId="00000038">
      <w:pPr>
        <w:rPr>
          <w:color w:val="333333"/>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THE COMING WORLD: ECOLOGY AS THE NEW POLITICS 2030–2100 </w:t>
      </w:r>
    </w:p>
    <w:p w:rsidR="00000000" w:rsidDel="00000000" w:rsidP="00000000" w:rsidRDefault="00000000" w:rsidRPr="00000000" w14:paraId="0000003A">
      <w:pPr>
        <w:rPr>
          <w:b w:val="1"/>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“The Coming World: Ecology as the New Politics 2030–2100” es un importante proyecto de exposición que reúne piezas históricas y nuevas de más de 50 artistas rusos e internacionales. Se centra en obras de arte que marcaron puntos de inflexión en la relación entre la humanidad y la naturaleza: desde tapices del siglo XVI que presentaban la naturaleza como un fenómeno fuera del control humano hasta el comienzo del paisaje como un género en la pintura holandesa del siglo XVII, pasando por el movimiento de "cultura orgánica" dentro de la vanguardia rusa y la invención del land art en 1969, que hizo de la naturaleza un medio artístico.</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28 junio – 1 deciembre, 2019</w:t>
      </w:r>
    </w:p>
    <w:p w:rsidR="00000000" w:rsidDel="00000000" w:rsidP="00000000" w:rsidRDefault="00000000" w:rsidRPr="00000000" w14:paraId="0000003E">
      <w:pPr>
        <w:rPr/>
      </w:pPr>
      <w:r w:rsidDel="00000000" w:rsidR="00000000" w:rsidRPr="00000000">
        <w:rPr>
          <w:rtl w:val="0"/>
        </w:rPr>
        <w:t xml:space="preserve">Garage Museum of Contemporary Art, Moscú, Rusia</w:t>
      </w:r>
    </w:p>
    <w:p w:rsidR="00000000" w:rsidDel="00000000" w:rsidP="00000000" w:rsidRDefault="00000000" w:rsidRPr="00000000" w14:paraId="0000003F">
      <w:pPr>
        <w:rPr/>
      </w:pPr>
      <w:r w:rsidDel="00000000" w:rsidR="00000000" w:rsidRPr="00000000">
        <w:rPr>
          <w:rtl w:val="0"/>
        </w:rPr>
        <w:t xml:space="preserve"> </w:t>
      </w:r>
      <w:hyperlink r:id="rId13">
        <w:r w:rsidDel="00000000" w:rsidR="00000000" w:rsidRPr="00000000">
          <w:rPr>
            <w:color w:val="0563c1"/>
            <w:u w:val="single"/>
            <w:rtl w:val="0"/>
          </w:rPr>
          <w:t xml:space="preserve">https://thecomingworld.garagemca.org/</w:t>
        </w:r>
      </w:hyperlink>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sectPr>
      <w:pgSz w:h="16840" w:w="1190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jc w:val="center"/>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EA57B2"/>
    <w:rPr>
      <w:rFonts w:ascii="Times New Roman" w:cs="Times New Roman" w:eastAsia="Times New Roman" w:hAnsi="Times New Roman"/>
    </w:rPr>
  </w:style>
  <w:style w:type="paragraph" w:styleId="Heading3">
    <w:name w:val="heading 3"/>
    <w:basedOn w:val="Normal"/>
    <w:link w:val="Heading3Char"/>
    <w:autoRedefine w:val="1"/>
    <w:uiPriority w:val="9"/>
    <w:qFormat w:val="1"/>
    <w:rsid w:val="0063758F"/>
    <w:pPr>
      <w:spacing w:after="100" w:afterAutospacing="1" w:before="100" w:beforeAutospacing="1"/>
      <w:jc w:val="center"/>
      <w:outlineLvl w:val="2"/>
    </w:pPr>
    <w:rPr>
      <w:rFonts w:eastAsiaTheme="minorHAnsi"/>
      <w:b w:val="1"/>
      <w:bCs w:val="1"/>
      <w:szCs w:val="27"/>
      <w:lang w:eastAsia="en-GB"/>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63758F"/>
    <w:rPr>
      <w:rFonts w:ascii="Times New Roman" w:cs="Times New Roman" w:hAnsi="Times New Roman"/>
      <w:b w:val="1"/>
      <w:bCs w:val="1"/>
      <w:szCs w:val="27"/>
      <w:lang w:eastAsia="en-GB"/>
    </w:rPr>
  </w:style>
  <w:style w:type="character" w:styleId="Hyperlink">
    <w:name w:val="Hyperlink"/>
    <w:basedOn w:val="DefaultParagraphFont"/>
    <w:uiPriority w:val="99"/>
    <w:unhideWhenUsed w:val="1"/>
    <w:rsid w:val="00F70AA1"/>
    <w:rPr>
      <w:color w:val="0563c1" w:themeColor="hyperlink"/>
      <w:u w:val="single"/>
    </w:rPr>
  </w:style>
  <w:style w:type="character" w:styleId="UnresolvedMention">
    <w:name w:val="Unresolved Mention"/>
    <w:basedOn w:val="DefaultParagraphFont"/>
    <w:uiPriority w:val="99"/>
    <w:rsid w:val="00F70AA1"/>
    <w:rPr>
      <w:color w:val="605e5c"/>
      <w:shd w:color="auto" w:fill="e1dfdd" w:val="clear"/>
    </w:rPr>
  </w:style>
  <w:style w:type="character" w:styleId="FollowedHyperlink">
    <w:name w:val="FollowedHyperlink"/>
    <w:basedOn w:val="DefaultParagraphFont"/>
    <w:uiPriority w:val="99"/>
    <w:semiHidden w:val="1"/>
    <w:unhideWhenUsed w:val="1"/>
    <w:rsid w:val="00F70AA1"/>
    <w:rPr>
      <w:color w:val="954f72" w:themeColor="followedHyperlink"/>
      <w:u w:val="single"/>
    </w:rPr>
  </w:style>
  <w:style w:type="character" w:styleId="CommentReference">
    <w:name w:val="annotation reference"/>
    <w:basedOn w:val="DefaultParagraphFont"/>
    <w:uiPriority w:val="99"/>
    <w:semiHidden w:val="1"/>
    <w:unhideWhenUsed w:val="1"/>
    <w:rsid w:val="0096274F"/>
    <w:rPr>
      <w:sz w:val="16"/>
      <w:szCs w:val="16"/>
    </w:rPr>
  </w:style>
  <w:style w:type="paragraph" w:styleId="CommentText">
    <w:name w:val="annotation text"/>
    <w:basedOn w:val="Normal"/>
    <w:link w:val="CommentTextChar"/>
    <w:uiPriority w:val="99"/>
    <w:semiHidden w:val="1"/>
    <w:unhideWhenUsed w:val="1"/>
    <w:rsid w:val="0096274F"/>
    <w:pPr>
      <w:widowControl w:val="0"/>
      <w:suppressAutoHyphens w:val="1"/>
    </w:pPr>
    <w:rPr>
      <w:rFonts w:cs="Mangal" w:eastAsia="Arial Unicode MS"/>
      <w:kern w:val="1"/>
      <w:sz w:val="20"/>
      <w:szCs w:val="18"/>
      <w:lang w:bidi="hi-IN" w:val="en-US"/>
    </w:rPr>
  </w:style>
  <w:style w:type="character" w:styleId="CommentTextChar" w:customStyle="1">
    <w:name w:val="Comment Text Char"/>
    <w:basedOn w:val="DefaultParagraphFont"/>
    <w:link w:val="CommentText"/>
    <w:uiPriority w:val="99"/>
    <w:semiHidden w:val="1"/>
    <w:rsid w:val="0096274F"/>
    <w:rPr>
      <w:rFonts w:ascii="Times New Roman" w:cs="Mangal" w:eastAsia="Arial Unicode MS" w:hAnsi="Times New Roman"/>
      <w:kern w:val="1"/>
      <w:sz w:val="20"/>
      <w:szCs w:val="18"/>
      <w:lang w:bidi="hi-IN" w:val="en-US"/>
    </w:rPr>
  </w:style>
  <w:style w:type="paragraph" w:styleId="BalloonText">
    <w:name w:val="Balloon Text"/>
    <w:basedOn w:val="Normal"/>
    <w:link w:val="BalloonTextChar"/>
    <w:uiPriority w:val="99"/>
    <w:semiHidden w:val="1"/>
    <w:unhideWhenUsed w:val="1"/>
    <w:rsid w:val="0096274F"/>
    <w:rPr>
      <w:sz w:val="18"/>
      <w:szCs w:val="18"/>
    </w:rPr>
  </w:style>
  <w:style w:type="character" w:styleId="BalloonTextChar" w:customStyle="1">
    <w:name w:val="Balloon Text Char"/>
    <w:basedOn w:val="DefaultParagraphFont"/>
    <w:link w:val="BalloonText"/>
    <w:uiPriority w:val="99"/>
    <w:semiHidden w:val="1"/>
    <w:rsid w:val="0096274F"/>
    <w:rPr>
      <w:rFonts w:ascii="Times New Roman" w:cs="Times New Roman" w:eastAsia="Times New Roman" w:hAnsi="Times New Roman"/>
      <w:sz w:val="18"/>
      <w:szCs w:val="18"/>
    </w:rPr>
  </w:style>
  <w:style w:type="paragraph" w:styleId="Default" w:customStyle="1">
    <w:name w:val="Default"/>
    <w:rsid w:val="000F0C30"/>
    <w:pPr>
      <w:pBdr>
        <w:top w:space="0" w:sz="0" w:val="nil"/>
        <w:left w:space="0" w:sz="0" w:val="nil"/>
        <w:bottom w:space="0" w:sz="0" w:val="nil"/>
        <w:right w:space="0" w:sz="0" w:val="nil"/>
        <w:between w:space="0" w:sz="0" w:val="nil"/>
        <w:bar w:space="0" w:sz="0" w:val="nil"/>
      </w:pBdr>
    </w:pPr>
    <w:rPr>
      <w:rFonts w:ascii="Helvetica" w:cs="Arial Unicode MS" w:eastAsia="Arial Unicode MS" w:hAnsi="Helvetica"/>
      <w:color w:val="000000"/>
      <w:sz w:val="22"/>
      <w:szCs w:val="22"/>
      <w:u w:color="000000"/>
      <w:bdr w:space="0" w:sz="0" w:val="nil"/>
      <w:lang w:eastAsia="en-GB"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amdie.gov.ma/en/" TargetMode="External"/><Relationship Id="rId10" Type="http://schemas.openxmlformats.org/officeDocument/2006/relationships/hyperlink" Target="http://www.themicam.com" TargetMode="External"/><Relationship Id="rId13" Type="http://schemas.openxmlformats.org/officeDocument/2006/relationships/hyperlink" Target="https://thecomingworld.garagemca.org/" TargetMode="External"/><Relationship Id="rId12" Type="http://schemas.openxmlformats.org/officeDocument/2006/relationships/hyperlink" Target="https://wear.fashiontakesaction.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erragamo.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remode.com" TargetMode="External"/><Relationship Id="rId8" Type="http://schemas.openxmlformats.org/officeDocument/2006/relationships/hyperlink" Target="http://www.smb.museum/ausstellungen/detail/fast-fash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HtPMRyzvimfc2FdIKpRKSQfRQA==">AMUW2mXcsHo161HNZGDmbKFoKv1a46ESVG66BEArG4Kuo2sIHfO9LuYsAlkkgGZW4Oxuj2i3YxZrcZIryaGsie8F20WaeUfchxrk9J5i1L1/BqbXCpK5nEZJrjttYAONGUk8OO0a9oNQ6P9jBdQrqj8sLZ3CkdxCrA==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2019-08-16T06:19:00Z</dcterms:created>
  <dc:creator>Microsoft Office User</dc:creator>
</cp:coreProperties>
</file>