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¡Querido lector!</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 esta edición celebramos el 15º aniversario de WeAr. Muchas gracias a todos los empleados, suscriptores, anunciantes, amigos, sponsors y verdaderos amantes del arte y la moda en todo el mundo. </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Concebimos WeAr como el primer libro de trabajo de moda verdaderamente global, una mezcla de un libro de arte de mesa de café y una fuente de información privilegiada de primer nivel para la industria de la moda y el calzado. Mira y lee. Clase en lugar de masa.</w:t>
      </w:r>
    </w:p>
    <w:p w:rsidR="00000000" w:rsidDel="00000000" w:rsidP="00000000" w:rsidRDefault="00000000" w:rsidRPr="00000000" w14:paraId="0000000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Una revista que llega, en ocho idiomas, no solo a los principales líderes de la industria y retail, sino también a aficionados, influencers y celebridades de todo el mundo que tienen un interés superior a la media en la moda. Una revista que hace todo lo que está a tu alcance para ofrecer contenido que ayude a generar ingresos a sus lectores. ¿Cuántas semanas deberían pasar tus empleados buscando las últimas tendencias, marcas o tiendas en Instagram? Eso es lo que nuestro equipo global hace para ti cuatro veces al año gracias a nuestra excelente red. Ferias en todo el mundo, los principales showrooms, las últimas tiendas: ¡WeAr scouting! El resultado está delante de ti.</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Siempre seguimos de cerca el arte, ya que el arte y la moda están inextricablemente vinculados. Los mejores artistas de los campos del arte pop y street han trabajado con nosotros, lo que hace que WeAr publique artículos de coleccionista muy valorados. Para el presente número, mi viejo amigo Peter Tunney nos ha obsequiado con arte. Para mí, él es uno de los grandes. Echa un vistazo a Art Basel Miami, en los famosos muros de Wynwood. WeAr también estará allí.</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Así como el concepto de WeAr era revolucionario cuando comenzó hace 15 años, actualmente también debes seguir pensando de manera revolucionaria. La moda se trata de un cambio fuerte y muy rápido. Internet está alterando todo, todos los días. Sin embargo, no se puede confiar exclusivamente en la Web. Es necesaria una combinación online-offline, B2B y B2C. Crea experiencias y deseos, evoca emociones, despierta clientes e inspíralos.</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Pero donde veo una necesidad de acción son las ferias. Algo debe ocurrir urgentemente para salvar a toda la industria. Algunos de los “eventos de encuentro”, como Igedo, Men’s Fashion Week Cologne o incluso Bread &amp;  Butter, son necesarios para facilitar reuniones e intercambios. De lo contrario, la mayoría de los profesionales sólo consideran los mismos showrooms y pierden enormes oportunidades, tendencias y mucho potencial para incrementar sus ingresos. La mayoría de las ferias de hoy son realmente solo de importancia nacional, porque continúan trabajando con conceptos y tienen el mismo aspecto que hace años, en vez de realmente abrir nuevos caminos; gestionar en masa en vez de con clase (por razones financieras). Dos luces en el horizonte: la feria comercial Destination Miami y Neonyt Berlin. Destination Miami: excelentes marcas premium y realmente selectas en el área de resortwear, amueblada como los mejores salones, un regalo para los ojos y excelente para comprar. Neonyt suma puntos en sostenibilidad. Bien preparados y ejecutados impecablemente, ambos eventos son innovadores y crecerán, estoy seguro.</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nuestro campo, uno debe ser revolucionario en beneficio de todos. Y si alguien, quien quiera que sea, se atreve a probar un nuevo concepto, se arriesga por el bien de la industria, ¡apóyale! No digas "Lo comprobaré y si es realmente genial, me inscribiré en él, pero solo si es barato" (el triste clásico de las marcas débiles e incluso los CEOs más débiles), pero únete desde el principio y ayuda a construir la nueva visión. Solo juntos somos lo suficientemente fuertes como para sacar a los consumidores de la pantalla del ordenador.</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ropa sigue siendo, después de la comida, una de las necesidades más importantes de la gente. Un mercado que vale miles de millones, donde aún puedes divertirte mucho y ganar mucho dinero – si lo haces bien.</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el presente número hemos examinado el tema del denim.</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denim fue la máquina de hacer dinero de las últimas tres décadas. Ahora se necesitan nuevas ideas para recuperar este impulso. El segundo gran tema es la sostenibilidad. Como dijo acertadamente nuestra Directora Editorial, Shamin Vogel, “si no estás allí, estás perdiendo una oportunidad tan grande como las que existían cuando Internet recién comenzaba”. WeAr ha estado escribiendo sobre soluciones sostenibles durante años – escanea el código QR en esta página para consultar el archivo para consultar el archivo con una selección de nuestras mejores aportaciones al tema en nuestro sitio web. En la edición actual, los artículos e imágenes marcados con el símbolo de una corona verde presentan empresas y prendas sostenibles.</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Durante los próximos 15 años, mantente saludable, mantén los ojos abiertos, busca innovación, comprende, apoya, ten coraje y acelera al máximo. En lugar de ponerte cómodo en la hamaca y culpar al clima por tu propio fracaso.</w:t>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te conviertas en el líder de la banda de Titanic que supervisa la actuación de "Nearest, My God, to Thee"; en su lugar, asegúrate de llegar a tiempo para abordar nuevos barcos y llegar relajado.</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Os deseamos todo lo mejor, gracias nuevamente por todo y, como siempre, muchos éxitos con tu negocio.</w:t>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Cordialmente,</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Klaus Vogel &amp; Equipo</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sectPr>
      <w:pgSz w:h="16840" w:w="1190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jc w:val="center"/>
    </w:pPr>
    <w:rPr>
      <w:rFonts w:ascii="Times New Roman" w:cs="Times New Roman" w:eastAsia="Times New Roman" w:hAnsi="Times New Roman"/>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3">
    <w:name w:val="heading 3"/>
    <w:basedOn w:val="Normal"/>
    <w:link w:val="Heading3Char"/>
    <w:autoRedefine w:val="1"/>
    <w:uiPriority w:val="9"/>
    <w:qFormat w:val="1"/>
    <w:rsid w:val="0063758F"/>
    <w:pPr>
      <w:spacing w:after="100" w:afterAutospacing="1" w:before="100" w:beforeAutospacing="1"/>
      <w:jc w:val="center"/>
      <w:outlineLvl w:val="2"/>
    </w:pPr>
    <w:rPr>
      <w:rFonts w:ascii="Times New Roman" w:cs="Times New Roman" w:hAnsi="Times New Roman"/>
      <w:b w:val="1"/>
      <w:bCs w:val="1"/>
      <w:szCs w:val="27"/>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63758F"/>
    <w:rPr>
      <w:rFonts w:ascii="Times New Roman" w:cs="Times New Roman" w:hAnsi="Times New Roman"/>
      <w:b w:val="1"/>
      <w:bCs w:val="1"/>
      <w:szCs w:val="27"/>
      <w:lang w:eastAsia="en-GB"/>
    </w:rPr>
  </w:style>
  <w:style w:type="character" w:styleId="CommentReference">
    <w:name w:val="annotation reference"/>
    <w:basedOn w:val="DefaultParagraphFont"/>
    <w:uiPriority w:val="99"/>
    <w:semiHidden w:val="1"/>
    <w:unhideWhenUsed w:val="1"/>
    <w:rsid w:val="00FD66D0"/>
    <w:rPr>
      <w:sz w:val="16"/>
      <w:szCs w:val="16"/>
    </w:rPr>
  </w:style>
  <w:style w:type="paragraph" w:styleId="CommentText">
    <w:name w:val="annotation text"/>
    <w:basedOn w:val="Normal"/>
    <w:link w:val="CommentTextChar"/>
    <w:uiPriority w:val="99"/>
    <w:semiHidden w:val="1"/>
    <w:unhideWhenUsed w:val="1"/>
    <w:rsid w:val="00FD66D0"/>
    <w:rPr>
      <w:sz w:val="20"/>
      <w:szCs w:val="20"/>
    </w:rPr>
  </w:style>
  <w:style w:type="character" w:styleId="CommentTextChar" w:customStyle="1">
    <w:name w:val="Comment Text Char"/>
    <w:basedOn w:val="DefaultParagraphFont"/>
    <w:link w:val="CommentText"/>
    <w:uiPriority w:val="99"/>
    <w:semiHidden w:val="1"/>
    <w:rsid w:val="00FD66D0"/>
    <w:rPr>
      <w:sz w:val="20"/>
      <w:szCs w:val="20"/>
    </w:rPr>
  </w:style>
  <w:style w:type="paragraph" w:styleId="CommentSubject">
    <w:name w:val="annotation subject"/>
    <w:basedOn w:val="CommentText"/>
    <w:next w:val="CommentText"/>
    <w:link w:val="CommentSubjectChar"/>
    <w:uiPriority w:val="99"/>
    <w:semiHidden w:val="1"/>
    <w:unhideWhenUsed w:val="1"/>
    <w:rsid w:val="00FD66D0"/>
    <w:rPr>
      <w:b w:val="1"/>
      <w:bCs w:val="1"/>
    </w:rPr>
  </w:style>
  <w:style w:type="character" w:styleId="CommentSubjectChar" w:customStyle="1">
    <w:name w:val="Comment Subject Char"/>
    <w:basedOn w:val="CommentTextChar"/>
    <w:link w:val="CommentSubject"/>
    <w:uiPriority w:val="99"/>
    <w:semiHidden w:val="1"/>
    <w:rsid w:val="00FD66D0"/>
    <w:rPr>
      <w:b w:val="1"/>
      <w:bCs w:val="1"/>
      <w:sz w:val="20"/>
      <w:szCs w:val="20"/>
    </w:rPr>
  </w:style>
  <w:style w:type="paragraph" w:styleId="BalloonText">
    <w:name w:val="Balloon Text"/>
    <w:basedOn w:val="Normal"/>
    <w:link w:val="BalloonTextChar"/>
    <w:uiPriority w:val="99"/>
    <w:semiHidden w:val="1"/>
    <w:unhideWhenUsed w:val="1"/>
    <w:rsid w:val="00FD66D0"/>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FD66D0"/>
    <w:rPr>
      <w:rFonts w:ascii="Times New Roman" w:cs="Times New Roman" w:hAnsi="Times New Roman"/>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uqL/htVWkuqDO0WMJGUGWZ1gdA==">AMUW2mWeh+/dZgBZ5Zt0sN6VKwEgYr5bRkd27vfSLE0Hc9loarGOyxJKFYN3dX8KjNiPjirt3EMbyrWzu3jJUAqKsj3mTw1HyoyraNrkl4YWRkr3ow2dtQc1okooY9lPTu+oiJ6xroCf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2019-08-10T12:26:00Z</dcterms:created>
  <dc:creator>Microsoft Office User</dc:creator>
</cp:coreProperties>
</file>